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327F0" w14:textId="77777777" w:rsidR="004C0CF5" w:rsidRPr="004C0CF5" w:rsidRDefault="004C0CF5" w:rsidP="004C0CF5">
      <w:pPr>
        <w:spacing w:after="0" w:line="360" w:lineRule="auto"/>
        <w:jc w:val="both"/>
        <w:outlineLvl w:val="0"/>
        <w:rPr>
          <w:rFonts w:ascii="Arial" w:eastAsia="Times New Roman" w:hAnsi="Arial" w:cs="Arial"/>
          <w:b/>
          <w:bCs/>
          <w:kern w:val="36"/>
          <w:sz w:val="22"/>
          <w:szCs w:val="22"/>
          <w14:ligatures w14:val="none"/>
        </w:rPr>
      </w:pPr>
      <w:r w:rsidRPr="004C0CF5">
        <w:rPr>
          <w:rFonts w:ascii="Arial" w:eastAsia="Times New Roman" w:hAnsi="Arial" w:cs="Arial"/>
          <w:b/>
          <w:bCs/>
          <w:kern w:val="36"/>
          <w:sz w:val="22"/>
          <w:szCs w:val="22"/>
          <w14:ligatures w14:val="none"/>
        </w:rPr>
        <w:t>Mehler Systems erwirbt Mehrheitsbeteiligung an MARS Armor und stärkt Präsenz in Osteuropa</w:t>
      </w:r>
    </w:p>
    <w:p w14:paraId="41742D9E" w14:textId="77777777" w:rsidR="00E969E9" w:rsidRPr="00E969E9" w:rsidRDefault="00E969E9" w:rsidP="00E969E9">
      <w:pPr>
        <w:spacing w:after="0" w:line="360" w:lineRule="auto"/>
        <w:jc w:val="both"/>
        <w:outlineLvl w:val="0"/>
        <w:rPr>
          <w:rFonts w:ascii="Arial" w:eastAsia="Times New Roman" w:hAnsi="Arial" w:cs="Arial"/>
          <w:b/>
          <w:bCs/>
          <w:kern w:val="36"/>
          <w:sz w:val="22"/>
          <w:szCs w:val="22"/>
          <w14:ligatures w14:val="none"/>
        </w:rPr>
      </w:pPr>
    </w:p>
    <w:p w14:paraId="1E76A59D" w14:textId="57E684A1" w:rsidR="00E969E9" w:rsidRDefault="00241D30" w:rsidP="00E969E9">
      <w:pPr>
        <w:spacing w:after="0" w:line="360" w:lineRule="auto"/>
        <w:jc w:val="both"/>
        <w:rPr>
          <w:rFonts w:ascii="Arial" w:eastAsia="Times New Roman" w:hAnsi="Arial" w:cs="Arial"/>
          <w:b/>
          <w:bCs/>
          <w:kern w:val="0"/>
          <w:sz w:val="22"/>
          <w:szCs w:val="22"/>
          <w14:ligatures w14:val="none"/>
        </w:rPr>
      </w:pPr>
      <w:r w:rsidRPr="00241D30">
        <w:rPr>
          <w:rFonts w:ascii="Arial" w:eastAsia="Times New Roman" w:hAnsi="Arial" w:cs="Arial"/>
          <w:b/>
          <w:bCs/>
          <w:kern w:val="0"/>
          <w:sz w:val="22"/>
          <w:szCs w:val="22"/>
          <w14:ligatures w14:val="none"/>
        </w:rPr>
        <w:t>FULDA, DEUTSCHLAND, KOSTINBROD, BULGARIEN (29. Oktober 2026)</w:t>
      </w:r>
    </w:p>
    <w:p w14:paraId="5C822DBC" w14:textId="77777777" w:rsidR="00241D30" w:rsidRPr="006F2B7F" w:rsidRDefault="00241D30" w:rsidP="00E969E9">
      <w:pPr>
        <w:spacing w:after="0" w:line="360" w:lineRule="auto"/>
        <w:jc w:val="both"/>
        <w:rPr>
          <w:rFonts w:ascii="Arial" w:eastAsia="Times New Roman" w:hAnsi="Arial" w:cs="Arial"/>
          <w:kern w:val="0"/>
          <w:sz w:val="22"/>
          <w:szCs w:val="22"/>
          <w14:ligatures w14:val="none"/>
        </w:rPr>
      </w:pPr>
    </w:p>
    <w:p w14:paraId="3674A87D" w14:textId="730A7DB9" w:rsidR="00F07130" w:rsidRDefault="000217C7" w:rsidP="00F07130">
      <w:pPr>
        <w:spacing w:after="0" w:line="360" w:lineRule="auto"/>
        <w:jc w:val="both"/>
        <w:rPr>
          <w:rFonts w:ascii="Arial" w:eastAsia="Times New Roman" w:hAnsi="Arial" w:cs="Arial"/>
          <w:kern w:val="0"/>
          <w:sz w:val="22"/>
          <w:szCs w:val="22"/>
          <w14:ligatures w14:val="none"/>
        </w:rPr>
      </w:pPr>
      <w:r w:rsidRPr="000217C7">
        <w:rPr>
          <w:rFonts w:ascii="Arial" w:eastAsia="Times New Roman" w:hAnsi="Arial" w:cs="Arial"/>
          <w:kern w:val="0"/>
          <w:sz w:val="22"/>
          <w:szCs w:val="22"/>
          <w14:ligatures w14:val="none"/>
        </w:rPr>
        <w:t xml:space="preserve">Mehler Systems, eine internationale Unternehmensgruppe mit gebündelter Expertise in den Bereichen ballistischer Schutz, taktische Ausrüstung und taktische Bekleidung, hat heute eine Vereinbarung zum Erwerb einer Mehrheitsbeteiligung an MARS Armor, einem bulgarischen Hersteller persönlicher ballistischer Schutzlösungen, unterzeichnet. Die Akquisition stärkt die Präsenz der Gruppe in Osteuropa, erweitert das Portfolio um komplementäre Produkte und Kompetenzen, festigt die EU-basierte Lieferkette und </w:t>
      </w:r>
      <w:r w:rsidR="00F07130" w:rsidRPr="00F07130">
        <w:rPr>
          <w:rFonts w:ascii="Arial" w:eastAsia="Times New Roman" w:hAnsi="Arial" w:cs="Arial"/>
          <w:kern w:val="0"/>
          <w:sz w:val="22"/>
          <w:szCs w:val="22"/>
          <w14:ligatures w14:val="none"/>
        </w:rPr>
        <w:t>bringt die Gruppe näher an ihre Kunden in der Region</w:t>
      </w:r>
      <w:r w:rsidR="00564E77">
        <w:rPr>
          <w:rFonts w:ascii="Arial" w:eastAsia="Times New Roman" w:hAnsi="Arial" w:cs="Arial"/>
          <w:kern w:val="0"/>
          <w:sz w:val="22"/>
          <w:szCs w:val="22"/>
          <w14:ligatures w14:val="none"/>
        </w:rPr>
        <w:t>.</w:t>
      </w:r>
    </w:p>
    <w:p w14:paraId="12234CF6" w14:textId="77777777" w:rsidR="005D0051" w:rsidRDefault="005D0051" w:rsidP="00F07130">
      <w:pPr>
        <w:spacing w:after="0" w:line="360" w:lineRule="auto"/>
        <w:jc w:val="both"/>
        <w:rPr>
          <w:rFonts w:ascii="Arial" w:eastAsia="Times New Roman" w:hAnsi="Arial" w:cs="Arial"/>
          <w:kern w:val="0"/>
          <w:sz w:val="22"/>
          <w:szCs w:val="22"/>
          <w14:ligatures w14:val="none"/>
        </w:rPr>
      </w:pPr>
    </w:p>
    <w:p w14:paraId="76680C0D" w14:textId="46B93EE5" w:rsidR="00E969E9" w:rsidRPr="0040465D" w:rsidRDefault="00F079A1" w:rsidP="00F07130">
      <w:pPr>
        <w:spacing w:after="0" w:line="360" w:lineRule="auto"/>
        <w:jc w:val="both"/>
        <w:rPr>
          <w:rFonts w:ascii="Arial" w:eastAsia="Times New Roman" w:hAnsi="Arial" w:cs="Arial"/>
          <w:kern w:val="0"/>
          <w:sz w:val="22"/>
          <w:szCs w:val="22"/>
          <w14:ligatures w14:val="none"/>
        </w:rPr>
      </w:pPr>
      <w:r>
        <w:rPr>
          <w:noProof/>
        </w:rPr>
        <w:drawing>
          <wp:inline distT="0" distB="0" distL="0" distR="0" wp14:anchorId="0974CB43" wp14:editId="5E957FE5">
            <wp:extent cx="5943600" cy="4455795"/>
            <wp:effectExtent l="0" t="0" r="0" b="1905"/>
            <wp:docPr id="1860127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3600" cy="4455795"/>
                    </a:xfrm>
                    <a:prstGeom prst="rect">
                      <a:avLst/>
                    </a:prstGeom>
                    <a:noFill/>
                    <a:ln>
                      <a:noFill/>
                    </a:ln>
                  </pic:spPr>
                </pic:pic>
              </a:graphicData>
            </a:graphic>
          </wp:inline>
        </w:drawing>
      </w:r>
    </w:p>
    <w:p w14:paraId="1DA5B4D7" w14:textId="77777777" w:rsidR="005D0051" w:rsidRDefault="005D0051" w:rsidP="005B6E51">
      <w:pPr>
        <w:spacing w:after="0" w:line="360" w:lineRule="auto"/>
        <w:jc w:val="both"/>
        <w:rPr>
          <w:rFonts w:ascii="Arial" w:eastAsia="Times New Roman" w:hAnsi="Arial" w:cs="Arial"/>
          <w:kern w:val="0"/>
          <w:sz w:val="22"/>
          <w:szCs w:val="22"/>
          <w14:ligatures w14:val="none"/>
        </w:rPr>
      </w:pPr>
    </w:p>
    <w:p w14:paraId="6AFACC24" w14:textId="21DC5B42" w:rsidR="005B6E51" w:rsidRPr="005B6E51" w:rsidRDefault="005B6E51" w:rsidP="005B6E51">
      <w:pPr>
        <w:spacing w:after="0" w:line="360" w:lineRule="auto"/>
        <w:jc w:val="both"/>
        <w:rPr>
          <w:rFonts w:ascii="Arial" w:eastAsia="Times New Roman" w:hAnsi="Arial" w:cs="Arial"/>
          <w:kern w:val="0"/>
          <w:sz w:val="22"/>
          <w:szCs w:val="22"/>
          <w14:ligatures w14:val="none"/>
        </w:rPr>
      </w:pPr>
      <w:r w:rsidRPr="005B6E51">
        <w:rPr>
          <w:rFonts w:ascii="Arial" w:eastAsia="Times New Roman" w:hAnsi="Arial" w:cs="Arial"/>
          <w:kern w:val="0"/>
          <w:sz w:val="22"/>
          <w:szCs w:val="22"/>
          <w14:ligatures w14:val="none"/>
        </w:rPr>
        <w:lastRenderedPageBreak/>
        <w:t xml:space="preserve">MARS Armor mit Sitz in </w:t>
      </w:r>
      <w:proofErr w:type="spellStart"/>
      <w:r w:rsidRPr="005B6E51">
        <w:rPr>
          <w:rFonts w:ascii="Arial" w:eastAsia="Times New Roman" w:hAnsi="Arial" w:cs="Arial"/>
          <w:kern w:val="0"/>
          <w:sz w:val="22"/>
          <w:szCs w:val="22"/>
          <w14:ligatures w14:val="none"/>
        </w:rPr>
        <w:t>Kostinbrod</w:t>
      </w:r>
      <w:proofErr w:type="spellEnd"/>
      <w:r w:rsidRPr="005B6E51">
        <w:rPr>
          <w:rFonts w:ascii="Arial" w:eastAsia="Times New Roman" w:hAnsi="Arial" w:cs="Arial"/>
          <w:kern w:val="0"/>
          <w:sz w:val="22"/>
          <w:szCs w:val="22"/>
          <w14:ligatures w14:val="none"/>
        </w:rPr>
        <w:t xml:space="preserve">, Bulgarien, entwickelt und produziert Schutzausrüstung für Militär, Strafverfolgungsbehörden und staatliche Auftraggeber. Das Portfolio umfasst ballistische Westen, </w:t>
      </w:r>
      <w:r w:rsidR="00724EB6">
        <w:rPr>
          <w:rFonts w:ascii="Arial" w:eastAsia="Times New Roman" w:hAnsi="Arial" w:cs="Arial"/>
          <w:kern w:val="0"/>
          <w:sz w:val="22"/>
          <w:szCs w:val="22"/>
          <w14:ligatures w14:val="none"/>
        </w:rPr>
        <w:t>Soft- und Hartballistik</w:t>
      </w:r>
      <w:r w:rsidRPr="005B6E51">
        <w:rPr>
          <w:rFonts w:ascii="Arial" w:eastAsia="Times New Roman" w:hAnsi="Arial" w:cs="Arial"/>
          <w:kern w:val="0"/>
          <w:sz w:val="22"/>
          <w:szCs w:val="22"/>
          <w14:ligatures w14:val="none"/>
        </w:rPr>
        <w:t>, ballistische Helme, Schilde sowie Schutzausrüstung für Minenräum- und Entschärfungsanwendungen. Darüber hinaus verfügt das Unternehmen über eigene Testkapazitäten für ballistische und Stichschutzprüfungen.</w:t>
      </w:r>
    </w:p>
    <w:p w14:paraId="46C2B1A8" w14:textId="77777777" w:rsidR="001430A7" w:rsidRPr="001430A7" w:rsidRDefault="001430A7" w:rsidP="00B541B2">
      <w:pPr>
        <w:spacing w:after="0" w:line="276" w:lineRule="auto"/>
        <w:jc w:val="both"/>
        <w:rPr>
          <w:rFonts w:ascii="Arial" w:eastAsia="Times New Roman" w:hAnsi="Arial" w:cs="Arial"/>
          <w:kern w:val="0"/>
          <w:sz w:val="22"/>
          <w:szCs w:val="22"/>
          <w14:ligatures w14:val="none"/>
        </w:rPr>
      </w:pPr>
    </w:p>
    <w:p w14:paraId="10AF5C3B" w14:textId="77777777" w:rsidR="00FE70BD" w:rsidRPr="00FE70BD" w:rsidRDefault="00FE70BD" w:rsidP="00FE70BD">
      <w:pPr>
        <w:spacing w:after="0" w:line="360" w:lineRule="auto"/>
        <w:jc w:val="both"/>
        <w:rPr>
          <w:rFonts w:ascii="Arial" w:eastAsia="Times New Roman" w:hAnsi="Arial" w:cs="Arial"/>
          <w:kern w:val="0"/>
          <w:sz w:val="22"/>
          <w:szCs w:val="22"/>
          <w14:ligatures w14:val="none"/>
        </w:rPr>
      </w:pPr>
      <w:r w:rsidRPr="00FE70BD">
        <w:rPr>
          <w:rFonts w:ascii="Arial" w:eastAsia="Times New Roman" w:hAnsi="Arial" w:cs="Arial"/>
          <w:kern w:val="0"/>
          <w:sz w:val="22"/>
          <w:szCs w:val="22"/>
          <w14:ligatures w14:val="none"/>
        </w:rPr>
        <w:t>Mit MARS Armor erweitert die Gruppe ihre Reichweite auf neue Kunden und Einsatzbereiche. Gleichzeitig wird das Portfolio durch zusätzliche Schutzsysteme nach NIJ-Standard sowie Speziallösungen wie Minenräumanzüge ergänzt. Kunden in den Zielmärkten von MARS Armor erhalten zudem Zugang zu komplementären Produkten und Lösungen aus dem gesamten Mehler Systems Portfolio.</w:t>
      </w:r>
    </w:p>
    <w:p w14:paraId="3B0166AF" w14:textId="77777777" w:rsidR="00E969E9" w:rsidRPr="00F1147B" w:rsidRDefault="00E969E9" w:rsidP="00B541B2">
      <w:pPr>
        <w:spacing w:after="0" w:line="276" w:lineRule="auto"/>
        <w:jc w:val="both"/>
        <w:rPr>
          <w:rFonts w:ascii="Arial" w:eastAsia="Times New Roman" w:hAnsi="Arial" w:cs="Arial"/>
          <w:kern w:val="0"/>
          <w:sz w:val="22"/>
          <w:szCs w:val="22"/>
          <w14:ligatures w14:val="none"/>
        </w:rPr>
      </w:pPr>
    </w:p>
    <w:p w14:paraId="42802BC9" w14:textId="77777777" w:rsidR="00F63EC1" w:rsidRPr="00F63EC1" w:rsidRDefault="00F1147B" w:rsidP="00F63EC1">
      <w:pPr>
        <w:spacing w:after="0" w:line="360" w:lineRule="auto"/>
        <w:jc w:val="both"/>
        <w:rPr>
          <w:rFonts w:ascii="Arial" w:eastAsia="Times New Roman" w:hAnsi="Arial" w:cs="Arial"/>
          <w:kern w:val="0"/>
          <w:sz w:val="22"/>
          <w:szCs w:val="22"/>
          <w14:ligatures w14:val="none"/>
        </w:rPr>
      </w:pPr>
      <w:r w:rsidRPr="00D75905">
        <w:rPr>
          <w:rFonts w:ascii="Arial" w:eastAsia="Times New Roman" w:hAnsi="Arial" w:cs="Arial"/>
          <w:kern w:val="0"/>
          <w:sz w:val="22"/>
          <w:szCs w:val="22"/>
          <w14:ligatures w14:val="none"/>
        </w:rPr>
        <w:t>Zur Übernahme erklärt Dr. Mario Amschlinger, CEO von Mehler Systems</w:t>
      </w:r>
      <w:r w:rsidR="00E969E9" w:rsidRPr="00D75905">
        <w:rPr>
          <w:rFonts w:ascii="Arial" w:eastAsia="Times New Roman" w:hAnsi="Arial" w:cs="Arial"/>
          <w:kern w:val="0"/>
          <w:sz w:val="22"/>
          <w:szCs w:val="22"/>
          <w14:ligatures w14:val="none"/>
        </w:rPr>
        <w:t xml:space="preserve">: </w:t>
      </w:r>
      <w:r w:rsidR="00F63EC1" w:rsidRPr="00F63EC1">
        <w:rPr>
          <w:rFonts w:ascii="Arial" w:eastAsia="Times New Roman" w:hAnsi="Arial" w:cs="Arial"/>
          <w:kern w:val="0"/>
          <w:sz w:val="22"/>
          <w:szCs w:val="22"/>
          <w14:ligatures w14:val="none"/>
        </w:rPr>
        <w:t>„Internationales Wachstum bedeutet, in lokale Unternehmen zu investieren, die über die Expertise und die Kundenbeziehungen verfügen, um Anwender langfristig zu unterstützen. MARS Armor bietet uns eine starke Grundlage für die nächste Wachstumsphase in Osteuropa.“</w:t>
      </w:r>
    </w:p>
    <w:p w14:paraId="38E14FB4" w14:textId="2D94ABBF" w:rsidR="00E969E9" w:rsidRPr="00D75905" w:rsidRDefault="00E969E9" w:rsidP="00B541B2">
      <w:pPr>
        <w:spacing w:after="0" w:line="276" w:lineRule="auto"/>
        <w:jc w:val="both"/>
        <w:rPr>
          <w:rFonts w:ascii="Arial" w:eastAsia="Times New Roman" w:hAnsi="Arial" w:cs="Arial"/>
          <w:kern w:val="0"/>
          <w:sz w:val="22"/>
          <w:szCs w:val="22"/>
          <w14:ligatures w14:val="none"/>
        </w:rPr>
      </w:pPr>
    </w:p>
    <w:p w14:paraId="39252D66" w14:textId="77777777" w:rsidR="00C53F09" w:rsidRDefault="00F63EC1" w:rsidP="003B22F1">
      <w:pPr>
        <w:spacing w:after="0" w:line="360" w:lineRule="auto"/>
        <w:jc w:val="both"/>
        <w:rPr>
          <w:rFonts w:ascii="Arial" w:eastAsia="Times New Roman" w:hAnsi="Arial" w:cs="Arial"/>
          <w:kern w:val="0"/>
          <w:sz w:val="22"/>
          <w:szCs w:val="22"/>
          <w14:ligatures w14:val="none"/>
        </w:rPr>
      </w:pPr>
      <w:r w:rsidRPr="00F63EC1">
        <w:rPr>
          <w:rFonts w:ascii="Arial" w:eastAsia="Times New Roman" w:hAnsi="Arial" w:cs="Arial"/>
          <w:kern w:val="0"/>
          <w:sz w:val="22"/>
          <w:szCs w:val="22"/>
          <w14:ligatures w14:val="none"/>
        </w:rPr>
        <w:t>MARS Armor wird weiterhin unter seiner etablierten Marke und der bestehenden Unternehmensführung agieren und dabei auf die Unterstützung von Mehler Systems zählen können. Die Gruppe bekennt sich dazu, die Kompetenzen und Fähigkeiten von MARS Armor in Bulgarien nachhaltig zu stärken und verfolgt dabei einen konsequent kundenorientierten Ansatz mit Fokus auf bestehende und zukünftige Zielmärkte.</w:t>
      </w:r>
    </w:p>
    <w:p w14:paraId="2C69E3E9" w14:textId="77777777" w:rsidR="005D0051" w:rsidRDefault="005D0051" w:rsidP="003B22F1">
      <w:pPr>
        <w:spacing w:after="0" w:line="360" w:lineRule="auto"/>
        <w:jc w:val="both"/>
        <w:rPr>
          <w:rFonts w:ascii="Arial" w:eastAsia="Times New Roman" w:hAnsi="Arial" w:cs="Arial"/>
          <w:kern w:val="0"/>
          <w:sz w:val="22"/>
          <w:szCs w:val="22"/>
          <w14:ligatures w14:val="none"/>
        </w:rPr>
      </w:pPr>
    </w:p>
    <w:p w14:paraId="77364879" w14:textId="0E71A720" w:rsidR="003B22F1" w:rsidRDefault="00E650DC" w:rsidP="003B22F1">
      <w:pPr>
        <w:spacing w:after="0" w:line="360" w:lineRule="auto"/>
        <w:jc w:val="both"/>
        <w:rPr>
          <w:rFonts w:ascii="Arial" w:eastAsia="Times New Roman" w:hAnsi="Arial" w:cs="Arial"/>
          <w:kern w:val="0"/>
          <w:sz w:val="22"/>
          <w:szCs w:val="22"/>
          <w14:ligatures w14:val="none"/>
        </w:rPr>
      </w:pPr>
      <w:r w:rsidRPr="00E650DC">
        <w:rPr>
          <w:rFonts w:ascii="Arial" w:eastAsia="Times New Roman" w:hAnsi="Arial" w:cs="Arial"/>
          <w:kern w:val="0"/>
          <w:sz w:val="22"/>
          <w:szCs w:val="22"/>
          <w14:ligatures w14:val="none"/>
        </w:rPr>
        <w:t xml:space="preserve">Plamen </w:t>
      </w:r>
      <w:proofErr w:type="spellStart"/>
      <w:r w:rsidRPr="00E650DC">
        <w:rPr>
          <w:rFonts w:ascii="Arial" w:eastAsia="Times New Roman" w:hAnsi="Arial" w:cs="Arial"/>
          <w:kern w:val="0"/>
          <w:sz w:val="22"/>
          <w:szCs w:val="22"/>
          <w14:ligatures w14:val="none"/>
        </w:rPr>
        <w:t>Tashkov</w:t>
      </w:r>
      <w:proofErr w:type="spellEnd"/>
      <w:r w:rsidRPr="00E650DC">
        <w:rPr>
          <w:rFonts w:ascii="Arial" w:eastAsia="Times New Roman" w:hAnsi="Arial" w:cs="Arial"/>
          <w:kern w:val="0"/>
          <w:sz w:val="22"/>
          <w:szCs w:val="22"/>
          <w14:ligatures w14:val="none"/>
        </w:rPr>
        <w:t>, Geschäftsführer von MARS Armor, ergänzt</w:t>
      </w:r>
      <w:r w:rsidR="003B22F1">
        <w:rPr>
          <w:rFonts w:ascii="Arial" w:eastAsia="Times New Roman" w:hAnsi="Arial" w:cs="Arial"/>
          <w:kern w:val="0"/>
          <w:sz w:val="22"/>
          <w:szCs w:val="22"/>
          <w14:ligatures w14:val="none"/>
        </w:rPr>
        <w:t>:</w:t>
      </w:r>
      <w:r w:rsidR="003B22F1" w:rsidRPr="003B22F1">
        <w:rPr>
          <w:rFonts w:ascii="Segoe UI" w:eastAsia="Times New Roman" w:hAnsi="Segoe UI" w:cs="Segoe UI"/>
          <w:kern w:val="0"/>
          <w:sz w:val="21"/>
          <w:szCs w:val="21"/>
          <w:lang w:eastAsia="de-DE"/>
          <w14:ligatures w14:val="none"/>
        </w:rPr>
        <w:t xml:space="preserve"> </w:t>
      </w:r>
      <w:r w:rsidR="003B22F1" w:rsidRPr="003B22F1">
        <w:rPr>
          <w:rFonts w:ascii="Arial" w:eastAsia="Times New Roman" w:hAnsi="Arial" w:cs="Arial"/>
          <w:kern w:val="0"/>
          <w:sz w:val="22"/>
          <w:szCs w:val="22"/>
          <w14:ligatures w14:val="none"/>
        </w:rPr>
        <w:t>„Wir bringen unsere Erfahrung, unsere Produkte und unsere Kundenbeziehungen in Mehler Systems ein. Wir freuen uns darauf, auf diesen Stärken aufzubauen und mit einem erweiterten Portfolio zur Weiterentwicklung der Gruppe in Osteuropa und darüber hinaus beizutragen.“</w:t>
      </w:r>
    </w:p>
    <w:p w14:paraId="22D0AC22" w14:textId="77777777" w:rsidR="00FF3F12" w:rsidRDefault="00FF3F12" w:rsidP="00B541B2">
      <w:pPr>
        <w:spacing w:after="0" w:line="276" w:lineRule="auto"/>
        <w:jc w:val="both"/>
        <w:rPr>
          <w:rFonts w:ascii="Arial" w:eastAsia="Times New Roman" w:hAnsi="Arial" w:cs="Arial"/>
          <w:kern w:val="0"/>
          <w:sz w:val="22"/>
          <w:szCs w:val="22"/>
          <w14:ligatures w14:val="none"/>
        </w:rPr>
      </w:pPr>
    </w:p>
    <w:p w14:paraId="7ACC8E3E" w14:textId="77777777" w:rsidR="003B22F1" w:rsidRPr="003B22F1" w:rsidRDefault="003B22F1" w:rsidP="003B22F1">
      <w:pPr>
        <w:spacing w:after="0" w:line="360" w:lineRule="auto"/>
        <w:jc w:val="both"/>
        <w:rPr>
          <w:rFonts w:ascii="Arial" w:eastAsia="Times New Roman" w:hAnsi="Arial" w:cs="Arial"/>
          <w:kern w:val="0"/>
          <w:sz w:val="22"/>
          <w:szCs w:val="22"/>
          <w14:ligatures w14:val="none"/>
        </w:rPr>
      </w:pPr>
      <w:r w:rsidRPr="003B22F1">
        <w:rPr>
          <w:rFonts w:ascii="Arial" w:eastAsia="Times New Roman" w:hAnsi="Arial" w:cs="Arial"/>
          <w:kern w:val="0"/>
          <w:sz w:val="22"/>
          <w:szCs w:val="22"/>
          <w14:ligatures w14:val="none"/>
        </w:rPr>
        <w:t>Die Übernahme stellt einen weiteren Meilenstein in der internationalen Wachstumsstrategie von Mehler Systems dar. Durch gezielte Akquisitionen baut die Gruppe ihre Präsenz in strategisch wichtigen Märkten weiter aus und stärkt gleichzeitig die Reichweite und Resilienz ihrer Lieferkette.</w:t>
      </w:r>
    </w:p>
    <w:p w14:paraId="2D933579" w14:textId="03772AF8" w:rsidR="00241D30" w:rsidRDefault="00241D30">
      <w:pPr>
        <w:rPr>
          <w:rFonts w:ascii="Arial" w:eastAsia="Times New Roman" w:hAnsi="Arial" w:cs="Arial"/>
          <w:kern w:val="0"/>
          <w:sz w:val="22"/>
          <w:szCs w:val="22"/>
          <w14:ligatures w14:val="none"/>
        </w:rPr>
      </w:pPr>
      <w:r>
        <w:rPr>
          <w:rFonts w:ascii="Arial" w:eastAsia="Times New Roman" w:hAnsi="Arial" w:cs="Arial"/>
          <w:kern w:val="0"/>
          <w:sz w:val="22"/>
          <w:szCs w:val="22"/>
          <w14:ligatures w14:val="none"/>
        </w:rPr>
        <w:br w:type="page"/>
      </w:r>
    </w:p>
    <w:p w14:paraId="2BBB2FBA" w14:textId="15941484" w:rsidR="00CF6C47" w:rsidRPr="00CF6C47" w:rsidRDefault="00CF6C47" w:rsidP="00CF6C47">
      <w:pPr>
        <w:spacing w:after="0" w:line="360" w:lineRule="auto"/>
        <w:jc w:val="both"/>
        <w:rPr>
          <w:rFonts w:ascii="Arial" w:eastAsia="Times New Roman" w:hAnsi="Arial" w:cs="Arial"/>
          <w:b/>
          <w:bCs/>
          <w:i/>
          <w:iCs/>
          <w:kern w:val="0"/>
          <w:sz w:val="22"/>
          <w:szCs w:val="22"/>
          <w14:ligatures w14:val="none"/>
        </w:rPr>
      </w:pPr>
      <w:r w:rsidRPr="00CF6C47">
        <w:rPr>
          <w:rFonts w:ascii="Arial" w:eastAsia="Times New Roman" w:hAnsi="Arial" w:cs="Arial"/>
          <w:b/>
          <w:bCs/>
          <w:i/>
          <w:iCs/>
          <w:kern w:val="0"/>
          <w:sz w:val="22"/>
          <w:szCs w:val="22"/>
          <w14:ligatures w14:val="none"/>
        </w:rPr>
        <w:lastRenderedPageBreak/>
        <w:t>Über MARS Armor</w:t>
      </w:r>
      <w:r w:rsidR="00F80D47">
        <w:rPr>
          <w:rFonts w:ascii="Arial" w:eastAsia="Times New Roman" w:hAnsi="Arial" w:cs="Arial"/>
          <w:b/>
          <w:bCs/>
          <w:i/>
          <w:iCs/>
          <w:kern w:val="0"/>
          <w:sz w:val="22"/>
          <w:szCs w:val="22"/>
          <w14:ligatures w14:val="none"/>
        </w:rPr>
        <w:t>:</w:t>
      </w:r>
    </w:p>
    <w:p w14:paraId="210111D8" w14:textId="77777777" w:rsidR="003B22F1" w:rsidRPr="003B22F1" w:rsidRDefault="003B22F1" w:rsidP="003B22F1">
      <w:pPr>
        <w:spacing w:after="0" w:line="360" w:lineRule="auto"/>
        <w:jc w:val="both"/>
        <w:rPr>
          <w:rFonts w:ascii="Arial" w:eastAsia="Times New Roman" w:hAnsi="Arial" w:cs="Arial"/>
          <w:i/>
          <w:iCs/>
          <w:kern w:val="0"/>
          <w:sz w:val="22"/>
          <w:szCs w:val="22"/>
          <w14:ligatures w14:val="none"/>
        </w:rPr>
      </w:pPr>
      <w:r w:rsidRPr="003B22F1">
        <w:rPr>
          <w:rFonts w:ascii="Arial" w:eastAsia="Times New Roman" w:hAnsi="Arial" w:cs="Arial"/>
          <w:i/>
          <w:iCs/>
          <w:kern w:val="0"/>
          <w:sz w:val="22"/>
          <w:szCs w:val="22"/>
          <w14:ligatures w14:val="none"/>
        </w:rPr>
        <w:t>MARS Armor ist ein bulgarischer Hersteller persönlicher ballistischer Schutzausrüstung mit mehr als 20 Jahren Erfahrung und einer Präsenz in über 40 Ländern. Das Unternehmen vereint Entwicklung, Fertigung und Testkompetenz, um Schutzlösungen bereitzustellen, die auf die Anforderungen von Militär, Strafverfolgungsbehörden und staatlichen Auftraggebern zugeschnitten sind.</w:t>
      </w:r>
    </w:p>
    <w:p w14:paraId="02DBD512" w14:textId="77777777" w:rsidR="00CF6C47" w:rsidRPr="00CF6C47" w:rsidRDefault="00CF6C47" w:rsidP="00B541B2">
      <w:pPr>
        <w:spacing w:after="0" w:line="240" w:lineRule="auto"/>
        <w:jc w:val="both"/>
        <w:rPr>
          <w:rFonts w:ascii="Arial" w:eastAsia="Times New Roman" w:hAnsi="Arial" w:cs="Arial"/>
          <w:i/>
          <w:iCs/>
          <w:kern w:val="0"/>
          <w:sz w:val="22"/>
          <w:szCs w:val="22"/>
          <w14:ligatures w14:val="none"/>
        </w:rPr>
      </w:pPr>
    </w:p>
    <w:p w14:paraId="5FA03752" w14:textId="63EE88F1" w:rsidR="00E969E9" w:rsidRDefault="00CF6C47" w:rsidP="00CF6C47">
      <w:pPr>
        <w:spacing w:after="0" w:line="360" w:lineRule="auto"/>
        <w:jc w:val="both"/>
        <w:rPr>
          <w:rFonts w:ascii="Arial" w:eastAsia="Times New Roman" w:hAnsi="Arial" w:cs="Arial"/>
          <w:b/>
          <w:bCs/>
          <w:i/>
          <w:iCs/>
          <w:kern w:val="0"/>
          <w:sz w:val="22"/>
          <w:szCs w:val="22"/>
          <w14:ligatures w14:val="none"/>
        </w:rPr>
      </w:pPr>
      <w:r w:rsidRPr="00CF6C47">
        <w:rPr>
          <w:rFonts w:ascii="Arial" w:eastAsia="Times New Roman" w:hAnsi="Arial" w:cs="Arial"/>
          <w:i/>
          <w:iCs/>
          <w:kern w:val="0"/>
          <w:sz w:val="22"/>
          <w:szCs w:val="22"/>
          <w14:ligatures w14:val="none"/>
        </w:rPr>
        <w:t>Weitere Informationen finden Sie unter</w:t>
      </w:r>
      <w:r w:rsidRPr="00CF6C47">
        <w:rPr>
          <w:rFonts w:ascii="Arial" w:eastAsia="Times New Roman" w:hAnsi="Arial" w:cs="Arial"/>
          <w:b/>
          <w:bCs/>
          <w:i/>
          <w:iCs/>
          <w:kern w:val="0"/>
          <w:sz w:val="22"/>
          <w:szCs w:val="22"/>
          <w14:ligatures w14:val="none"/>
        </w:rPr>
        <w:t xml:space="preserve"> </w:t>
      </w:r>
      <w:hyperlink r:id="rId7" w:history="1">
        <w:r w:rsidRPr="00CF6C47">
          <w:rPr>
            <w:rStyle w:val="Hyperlink"/>
            <w:rFonts w:ascii="Arial" w:eastAsia="Times New Roman" w:hAnsi="Arial" w:cs="Arial"/>
            <w:i/>
            <w:iCs/>
            <w:kern w:val="0"/>
            <w:sz w:val="22"/>
            <w:szCs w:val="22"/>
            <w14:ligatures w14:val="none"/>
          </w:rPr>
          <w:t>www.marsarmor.com</w:t>
        </w:r>
      </w:hyperlink>
      <w:r w:rsidRPr="00CF6C47">
        <w:rPr>
          <w:rFonts w:ascii="Arial" w:eastAsia="Times New Roman" w:hAnsi="Arial" w:cs="Arial"/>
          <w:i/>
          <w:iCs/>
          <w:kern w:val="0"/>
          <w:sz w:val="22"/>
          <w:szCs w:val="22"/>
          <w14:ligatures w14:val="none"/>
        </w:rPr>
        <w:t>.</w:t>
      </w:r>
    </w:p>
    <w:p w14:paraId="19D55F00" w14:textId="77777777" w:rsidR="00E969E9" w:rsidRPr="00CF6C47" w:rsidRDefault="00E969E9" w:rsidP="00E969E9">
      <w:pPr>
        <w:spacing w:after="0" w:line="360" w:lineRule="auto"/>
        <w:jc w:val="both"/>
        <w:rPr>
          <w:rFonts w:ascii="Arial" w:eastAsia="Times New Roman" w:hAnsi="Arial" w:cs="Arial"/>
          <w:kern w:val="0"/>
          <w:sz w:val="22"/>
          <w:szCs w:val="22"/>
          <w14:ligatures w14:val="none"/>
        </w:rPr>
      </w:pPr>
    </w:p>
    <w:p w14:paraId="5DEB5E59" w14:textId="4E109A7C" w:rsidR="00E969E9" w:rsidRPr="00F80D47" w:rsidRDefault="00F80D47" w:rsidP="00E969E9">
      <w:pPr>
        <w:spacing w:after="0" w:line="360" w:lineRule="auto"/>
        <w:jc w:val="both"/>
        <w:rPr>
          <w:rFonts w:ascii="Arial" w:eastAsia="Times New Roman" w:hAnsi="Arial" w:cs="Arial"/>
          <w:kern w:val="0"/>
          <w:sz w:val="22"/>
          <w:szCs w:val="22"/>
          <w14:ligatures w14:val="none"/>
        </w:rPr>
      </w:pPr>
      <w:r w:rsidRPr="00F80D47">
        <w:rPr>
          <w:rFonts w:ascii="Arial" w:eastAsia="Times New Roman" w:hAnsi="Arial" w:cs="Arial"/>
          <w:b/>
          <w:bCs/>
          <w:i/>
          <w:iCs/>
          <w:kern w:val="0"/>
          <w:sz w:val="22"/>
          <w:szCs w:val="22"/>
          <w14:ligatures w14:val="none"/>
        </w:rPr>
        <w:t>Über Mehler Systems</w:t>
      </w:r>
      <w:r w:rsidR="00E969E9" w:rsidRPr="00F80D47">
        <w:rPr>
          <w:rFonts w:ascii="Arial" w:eastAsia="Times New Roman" w:hAnsi="Arial" w:cs="Arial"/>
          <w:b/>
          <w:bCs/>
          <w:i/>
          <w:iCs/>
          <w:kern w:val="0"/>
          <w:sz w:val="22"/>
          <w:szCs w:val="22"/>
          <w14:ligatures w14:val="none"/>
        </w:rPr>
        <w:t>:</w:t>
      </w:r>
    </w:p>
    <w:p w14:paraId="3773E2E2" w14:textId="77777777" w:rsidR="00B6030B" w:rsidRDefault="00B6030B" w:rsidP="00B6030B">
      <w:pPr>
        <w:spacing w:after="0" w:line="360" w:lineRule="auto"/>
        <w:jc w:val="both"/>
        <w:rPr>
          <w:rFonts w:ascii="Arial" w:eastAsia="Times New Roman" w:hAnsi="Arial" w:cs="Arial"/>
          <w:i/>
          <w:iCs/>
          <w:kern w:val="0"/>
          <w:sz w:val="22"/>
          <w:szCs w:val="22"/>
          <w14:ligatures w14:val="none"/>
        </w:rPr>
      </w:pPr>
      <w:r w:rsidRPr="00B6030B">
        <w:rPr>
          <w:rFonts w:ascii="Arial" w:eastAsia="Times New Roman" w:hAnsi="Arial" w:cs="Arial"/>
          <w:i/>
          <w:iCs/>
          <w:kern w:val="0"/>
          <w:sz w:val="22"/>
          <w:szCs w:val="22"/>
          <w14:ligatures w14:val="none"/>
        </w:rPr>
        <w:t>Die Mehler Systems Gruppe ist ein international führender Anbieter von ballistischen Schutzlösungen und taktischer Ausrüstung für Behörden, Streitkräfte und Spezialeinheiten.</w:t>
      </w:r>
    </w:p>
    <w:p w14:paraId="789FB47F" w14:textId="77777777" w:rsidR="005D0051" w:rsidRPr="00B6030B" w:rsidRDefault="005D0051" w:rsidP="00B6030B">
      <w:pPr>
        <w:spacing w:after="0" w:line="360" w:lineRule="auto"/>
        <w:jc w:val="both"/>
        <w:rPr>
          <w:rFonts w:ascii="Arial" w:eastAsia="Times New Roman" w:hAnsi="Arial" w:cs="Arial"/>
          <w:i/>
          <w:iCs/>
          <w:kern w:val="0"/>
          <w:sz w:val="22"/>
          <w:szCs w:val="22"/>
          <w14:ligatures w14:val="none"/>
        </w:rPr>
      </w:pPr>
    </w:p>
    <w:p w14:paraId="725937E5" w14:textId="52922A13" w:rsidR="00FD122C" w:rsidRPr="00FD122C" w:rsidRDefault="00F80D47" w:rsidP="00FD122C">
      <w:pPr>
        <w:spacing w:after="0" w:line="360" w:lineRule="auto"/>
        <w:jc w:val="both"/>
        <w:rPr>
          <w:rFonts w:ascii="Arial" w:eastAsia="Times New Roman" w:hAnsi="Arial" w:cs="Arial"/>
          <w:i/>
          <w:iCs/>
          <w:kern w:val="0"/>
          <w:sz w:val="22"/>
          <w:szCs w:val="22"/>
          <w14:ligatures w14:val="none"/>
        </w:rPr>
      </w:pPr>
      <w:r w:rsidRPr="00F80D47">
        <w:rPr>
          <w:rFonts w:ascii="Arial" w:eastAsia="Times New Roman" w:hAnsi="Arial" w:cs="Arial"/>
          <w:i/>
          <w:iCs/>
          <w:kern w:val="0"/>
          <w:sz w:val="22"/>
          <w:szCs w:val="22"/>
          <w14:ligatures w14:val="none"/>
        </w:rPr>
        <w:t>Zu Mehler System</w:t>
      </w:r>
      <w:r w:rsidR="005003D4">
        <w:rPr>
          <w:rFonts w:ascii="Arial" w:eastAsia="Times New Roman" w:hAnsi="Arial" w:cs="Arial"/>
          <w:i/>
          <w:iCs/>
          <w:kern w:val="0"/>
          <w:sz w:val="22"/>
          <w:szCs w:val="22"/>
          <w14:ligatures w14:val="none"/>
        </w:rPr>
        <w:t>s</w:t>
      </w:r>
      <w:r w:rsidRPr="00F80D47">
        <w:rPr>
          <w:rFonts w:ascii="Arial" w:eastAsia="Times New Roman" w:hAnsi="Arial" w:cs="Arial"/>
          <w:i/>
          <w:iCs/>
          <w:kern w:val="0"/>
          <w:sz w:val="22"/>
          <w:szCs w:val="22"/>
          <w14:ligatures w14:val="none"/>
        </w:rPr>
        <w:t xml:space="preserve"> gehören die Marken Mehler </w:t>
      </w:r>
      <w:proofErr w:type="spellStart"/>
      <w:r w:rsidRPr="00F80D47">
        <w:rPr>
          <w:rFonts w:ascii="Arial" w:eastAsia="Times New Roman" w:hAnsi="Arial" w:cs="Arial"/>
          <w:i/>
          <w:iCs/>
          <w:kern w:val="0"/>
          <w:sz w:val="22"/>
          <w:szCs w:val="22"/>
          <w14:ligatures w14:val="none"/>
        </w:rPr>
        <w:t>Protection</w:t>
      </w:r>
      <w:proofErr w:type="spellEnd"/>
      <w:r w:rsidRPr="00F80D47">
        <w:rPr>
          <w:rFonts w:ascii="Arial" w:eastAsia="Times New Roman" w:hAnsi="Arial" w:cs="Arial"/>
          <w:i/>
          <w:iCs/>
          <w:kern w:val="0"/>
          <w:sz w:val="22"/>
          <w:szCs w:val="22"/>
          <w14:ligatures w14:val="none"/>
        </w:rPr>
        <w:t xml:space="preserve">, Craig International </w:t>
      </w:r>
      <w:proofErr w:type="spellStart"/>
      <w:r w:rsidRPr="00F80D47">
        <w:rPr>
          <w:rFonts w:ascii="Arial" w:eastAsia="Times New Roman" w:hAnsi="Arial" w:cs="Arial"/>
          <w:i/>
          <w:iCs/>
          <w:kern w:val="0"/>
          <w:sz w:val="22"/>
          <w:szCs w:val="22"/>
          <w14:ligatures w14:val="none"/>
        </w:rPr>
        <w:t>Ballistics</w:t>
      </w:r>
      <w:proofErr w:type="spellEnd"/>
      <w:r w:rsidRPr="00F80D47">
        <w:rPr>
          <w:rFonts w:ascii="Arial" w:eastAsia="Times New Roman" w:hAnsi="Arial" w:cs="Arial"/>
          <w:i/>
          <w:iCs/>
          <w:kern w:val="0"/>
          <w:sz w:val="22"/>
          <w:szCs w:val="22"/>
          <w14:ligatures w14:val="none"/>
        </w:rPr>
        <w:t xml:space="preserve">, </w:t>
      </w:r>
      <w:proofErr w:type="spellStart"/>
      <w:r w:rsidRPr="00F80D47">
        <w:rPr>
          <w:rFonts w:ascii="Arial" w:eastAsia="Times New Roman" w:hAnsi="Arial" w:cs="Arial"/>
          <w:i/>
          <w:iCs/>
          <w:kern w:val="0"/>
          <w:sz w:val="22"/>
          <w:szCs w:val="22"/>
          <w14:ligatures w14:val="none"/>
        </w:rPr>
        <w:t>Lindnerhof</w:t>
      </w:r>
      <w:proofErr w:type="spellEnd"/>
      <w:r w:rsidRPr="00F80D47">
        <w:rPr>
          <w:rFonts w:ascii="Arial" w:eastAsia="Times New Roman" w:hAnsi="Arial" w:cs="Arial"/>
          <w:i/>
          <w:iCs/>
          <w:kern w:val="0"/>
          <w:sz w:val="22"/>
          <w:szCs w:val="22"/>
          <w14:ligatures w14:val="none"/>
        </w:rPr>
        <w:t xml:space="preserve"> und UF PRO. Mehler Protection steht für Körper- und Plattformschutzlösungen, UF PRO ist Spezialist für hochwertige taktische Bekleidungssysteme, während Lindnerhof für innovative Tragesysteme und taktische Ausrüstung bekannt ist.</w:t>
      </w:r>
      <w:r w:rsidR="00B541B2">
        <w:rPr>
          <w:rFonts w:ascii="Arial" w:eastAsia="Times New Roman" w:hAnsi="Arial" w:cs="Arial"/>
          <w:i/>
          <w:iCs/>
          <w:kern w:val="0"/>
          <w:sz w:val="22"/>
          <w:szCs w:val="22"/>
          <w14:ligatures w14:val="none"/>
        </w:rPr>
        <w:t xml:space="preserve"> </w:t>
      </w:r>
      <w:r w:rsidR="00FD122C" w:rsidRPr="00FD122C">
        <w:rPr>
          <w:rFonts w:ascii="Arial" w:eastAsia="Times New Roman" w:hAnsi="Arial" w:cs="Arial"/>
          <w:i/>
          <w:iCs/>
          <w:kern w:val="0"/>
          <w:sz w:val="22"/>
          <w:szCs w:val="22"/>
          <w14:ligatures w14:val="none"/>
        </w:rPr>
        <w:t>Mit einer Präsenz in über 40 Ländern hat sich Mehler Systems in den vergangenen vier Jahrzehnten als führender Anbieter etabliert und steht für Innovation sowie die kontinuierliche Weiterentwicklung von Schutz- und Ausrüstungslösungen.</w:t>
      </w:r>
    </w:p>
    <w:p w14:paraId="0EC33157" w14:textId="77777777" w:rsidR="00F80D47" w:rsidRPr="00F80D47" w:rsidRDefault="00F80D47" w:rsidP="00B541B2">
      <w:pPr>
        <w:spacing w:after="0" w:line="240" w:lineRule="auto"/>
        <w:jc w:val="both"/>
        <w:rPr>
          <w:rFonts w:ascii="Arial" w:eastAsia="Times New Roman" w:hAnsi="Arial" w:cs="Arial"/>
          <w:i/>
          <w:iCs/>
          <w:kern w:val="0"/>
          <w:sz w:val="22"/>
          <w:szCs w:val="22"/>
          <w14:ligatures w14:val="none"/>
        </w:rPr>
      </w:pPr>
    </w:p>
    <w:p w14:paraId="38646EDF" w14:textId="77777777" w:rsidR="00885C4C" w:rsidRDefault="00F80D47" w:rsidP="00E969E9">
      <w:pPr>
        <w:spacing w:after="0" w:line="360" w:lineRule="auto"/>
        <w:jc w:val="both"/>
        <w:rPr>
          <w:rFonts w:ascii="Arial" w:eastAsia="Times New Roman" w:hAnsi="Arial" w:cs="Arial"/>
          <w:i/>
          <w:iCs/>
          <w:kern w:val="0"/>
          <w:sz w:val="22"/>
          <w:szCs w:val="22"/>
          <w14:ligatures w14:val="none"/>
        </w:rPr>
      </w:pPr>
      <w:r w:rsidRPr="00F80D47">
        <w:rPr>
          <w:rFonts w:ascii="Arial" w:eastAsia="Times New Roman" w:hAnsi="Arial" w:cs="Arial"/>
          <w:i/>
          <w:iCs/>
          <w:kern w:val="0"/>
          <w:sz w:val="22"/>
          <w:szCs w:val="22"/>
          <w14:ligatures w14:val="none"/>
        </w:rPr>
        <w:t xml:space="preserve">Weitere Informationen über Mehler Systems finden Sie unter </w:t>
      </w:r>
      <w:hyperlink r:id="rId8" w:history="1">
        <w:r w:rsidRPr="00D27A01">
          <w:rPr>
            <w:rStyle w:val="Hyperlink"/>
            <w:rFonts w:ascii="Arial" w:eastAsia="Times New Roman" w:hAnsi="Arial" w:cs="Arial"/>
            <w:i/>
            <w:iCs/>
            <w:kern w:val="0"/>
            <w:sz w:val="22"/>
            <w:szCs w:val="22"/>
            <w14:ligatures w14:val="none"/>
          </w:rPr>
          <w:t>www.mehler-systems.com</w:t>
        </w:r>
      </w:hyperlink>
      <w:r w:rsidRPr="00F80D47">
        <w:rPr>
          <w:rFonts w:ascii="Arial" w:eastAsia="Times New Roman" w:hAnsi="Arial" w:cs="Arial"/>
          <w:i/>
          <w:iCs/>
          <w:kern w:val="0"/>
          <w:sz w:val="22"/>
          <w:szCs w:val="22"/>
          <w14:ligatures w14:val="none"/>
        </w:rPr>
        <w:t>.</w:t>
      </w:r>
    </w:p>
    <w:p w14:paraId="5DDF4952" w14:textId="77777777" w:rsidR="00B541B2" w:rsidRDefault="00B541B2" w:rsidP="00B541B2">
      <w:pPr>
        <w:spacing w:after="0" w:line="276" w:lineRule="auto"/>
        <w:jc w:val="both"/>
        <w:rPr>
          <w:rFonts w:ascii="Arial" w:eastAsia="Times New Roman" w:hAnsi="Arial" w:cs="Arial"/>
          <w:i/>
          <w:iCs/>
          <w:kern w:val="0"/>
          <w:sz w:val="22"/>
          <w:szCs w:val="22"/>
          <w14:ligatures w14:val="none"/>
        </w:rPr>
      </w:pPr>
    </w:p>
    <w:p w14:paraId="3A190FDF" w14:textId="53106E4D" w:rsidR="00E969E9" w:rsidRPr="00F079A1" w:rsidRDefault="005003D4" w:rsidP="00E969E9">
      <w:pPr>
        <w:spacing w:after="0" w:line="360" w:lineRule="auto"/>
        <w:jc w:val="both"/>
        <w:rPr>
          <w:rFonts w:ascii="Arial" w:eastAsia="Times New Roman" w:hAnsi="Arial" w:cs="Arial"/>
          <w:kern w:val="0"/>
          <w:sz w:val="22"/>
          <w:szCs w:val="22"/>
          <w14:ligatures w14:val="none"/>
        </w:rPr>
      </w:pPr>
      <w:r w:rsidRPr="00F079A1">
        <w:rPr>
          <w:rFonts w:ascii="Arial" w:eastAsia="Times New Roman" w:hAnsi="Arial" w:cs="Arial"/>
          <w:b/>
          <w:bCs/>
          <w:i/>
          <w:iCs/>
          <w:kern w:val="0"/>
          <w:sz w:val="22"/>
          <w:szCs w:val="22"/>
          <w14:ligatures w14:val="none"/>
        </w:rPr>
        <w:t>Medienkontakt</w:t>
      </w:r>
      <w:r w:rsidR="00E969E9" w:rsidRPr="00F079A1">
        <w:rPr>
          <w:rFonts w:ascii="Arial" w:eastAsia="Times New Roman" w:hAnsi="Arial" w:cs="Arial"/>
          <w:b/>
          <w:bCs/>
          <w:i/>
          <w:iCs/>
          <w:kern w:val="0"/>
          <w:sz w:val="22"/>
          <w:szCs w:val="22"/>
          <w14:ligatures w14:val="none"/>
        </w:rPr>
        <w:t>:</w:t>
      </w:r>
    </w:p>
    <w:p w14:paraId="6E82AFC2" w14:textId="77777777" w:rsidR="00E969E9" w:rsidRPr="00F079A1" w:rsidRDefault="00E969E9" w:rsidP="00E969E9">
      <w:pPr>
        <w:spacing w:after="0" w:line="360" w:lineRule="auto"/>
        <w:jc w:val="both"/>
        <w:rPr>
          <w:rFonts w:ascii="Arial" w:eastAsia="Times New Roman" w:hAnsi="Arial" w:cs="Arial"/>
          <w:kern w:val="0"/>
          <w:sz w:val="22"/>
          <w:szCs w:val="22"/>
          <w14:ligatures w14:val="none"/>
        </w:rPr>
      </w:pPr>
      <w:r w:rsidRPr="00F079A1">
        <w:rPr>
          <w:rFonts w:ascii="Arial" w:eastAsia="Times New Roman" w:hAnsi="Arial" w:cs="Arial"/>
          <w:i/>
          <w:iCs/>
          <w:kern w:val="0"/>
          <w:sz w:val="22"/>
          <w:szCs w:val="22"/>
          <w14:ligatures w14:val="none"/>
        </w:rPr>
        <w:t>Marina Brankovič</w:t>
      </w:r>
    </w:p>
    <w:p w14:paraId="269D85D6" w14:textId="77777777" w:rsidR="00E969E9" w:rsidRPr="00F079A1" w:rsidRDefault="00E969E9" w:rsidP="00E969E9">
      <w:pPr>
        <w:spacing w:after="0" w:line="360" w:lineRule="auto"/>
        <w:jc w:val="both"/>
        <w:rPr>
          <w:rFonts w:ascii="Arial" w:eastAsia="Times New Roman" w:hAnsi="Arial" w:cs="Arial"/>
          <w:kern w:val="0"/>
          <w:sz w:val="22"/>
          <w:szCs w:val="22"/>
          <w14:ligatures w14:val="none"/>
        </w:rPr>
      </w:pPr>
      <w:r w:rsidRPr="00F079A1">
        <w:rPr>
          <w:rFonts w:ascii="Arial" w:eastAsia="Times New Roman" w:hAnsi="Arial" w:cs="Arial"/>
          <w:i/>
          <w:iCs/>
          <w:kern w:val="0"/>
          <w:sz w:val="22"/>
          <w:szCs w:val="22"/>
          <w14:ligatures w14:val="none"/>
        </w:rPr>
        <w:t>Content Manager</w:t>
      </w:r>
    </w:p>
    <w:p w14:paraId="2B3AC9C0" w14:textId="33F0E0A0" w:rsidR="00A57860" w:rsidRPr="00F07130" w:rsidRDefault="00E969E9" w:rsidP="00E969E9">
      <w:pPr>
        <w:spacing w:after="0" w:line="360" w:lineRule="auto"/>
        <w:jc w:val="both"/>
        <w:rPr>
          <w:rFonts w:ascii="Arial" w:eastAsia="Times New Roman" w:hAnsi="Arial" w:cs="Arial"/>
          <w:kern w:val="0"/>
          <w:sz w:val="22"/>
          <w:szCs w:val="22"/>
          <w14:ligatures w14:val="none"/>
        </w:rPr>
      </w:pPr>
      <w:hyperlink r:id="rId9" w:history="1">
        <w:r w:rsidRPr="00E969E9">
          <w:rPr>
            <w:rFonts w:ascii="Arial" w:eastAsia="Times New Roman" w:hAnsi="Arial" w:cs="Arial"/>
            <w:i/>
            <w:iCs/>
            <w:color w:val="0000FF"/>
            <w:kern w:val="0"/>
            <w:sz w:val="22"/>
            <w:szCs w:val="22"/>
            <w:u w:val="single"/>
            <w14:ligatures w14:val="none"/>
          </w:rPr>
          <w:t>marina.brankovic@ufpro.si</w:t>
        </w:r>
      </w:hyperlink>
    </w:p>
    <w:sectPr w:rsidR="00A57860" w:rsidRPr="00F0713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FE358" w14:textId="77777777" w:rsidR="00E46521" w:rsidRDefault="00E46521" w:rsidP="001E1902">
      <w:pPr>
        <w:spacing w:after="0" w:line="240" w:lineRule="auto"/>
      </w:pPr>
      <w:r>
        <w:separator/>
      </w:r>
    </w:p>
  </w:endnote>
  <w:endnote w:type="continuationSeparator" w:id="0">
    <w:p w14:paraId="545A6867" w14:textId="77777777" w:rsidR="00E46521" w:rsidRDefault="00E46521" w:rsidP="001E1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06F3F" w14:textId="77777777" w:rsidR="00E46521" w:rsidRDefault="00E46521" w:rsidP="001E1902">
      <w:pPr>
        <w:spacing w:after="0" w:line="240" w:lineRule="auto"/>
      </w:pPr>
      <w:r>
        <w:separator/>
      </w:r>
    </w:p>
  </w:footnote>
  <w:footnote w:type="continuationSeparator" w:id="0">
    <w:p w14:paraId="32E8816A" w14:textId="77777777" w:rsidR="00E46521" w:rsidRDefault="00E46521" w:rsidP="001E190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9E9"/>
    <w:rsid w:val="000217C7"/>
    <w:rsid w:val="00037642"/>
    <w:rsid w:val="00066C90"/>
    <w:rsid w:val="001430A7"/>
    <w:rsid w:val="001643C0"/>
    <w:rsid w:val="001D12D7"/>
    <w:rsid w:val="001E1902"/>
    <w:rsid w:val="00241D30"/>
    <w:rsid w:val="00291E8E"/>
    <w:rsid w:val="003214D1"/>
    <w:rsid w:val="003B22F1"/>
    <w:rsid w:val="0040465D"/>
    <w:rsid w:val="00407071"/>
    <w:rsid w:val="004578E3"/>
    <w:rsid w:val="0047030A"/>
    <w:rsid w:val="00492E81"/>
    <w:rsid w:val="004C0CF5"/>
    <w:rsid w:val="005003D4"/>
    <w:rsid w:val="00564E77"/>
    <w:rsid w:val="005B6E51"/>
    <w:rsid w:val="005D0051"/>
    <w:rsid w:val="00685193"/>
    <w:rsid w:val="00693B20"/>
    <w:rsid w:val="006F2B7F"/>
    <w:rsid w:val="00724EB6"/>
    <w:rsid w:val="00862C0C"/>
    <w:rsid w:val="00885C4C"/>
    <w:rsid w:val="00A57340"/>
    <w:rsid w:val="00A57860"/>
    <w:rsid w:val="00AF5B64"/>
    <w:rsid w:val="00B541B2"/>
    <w:rsid w:val="00B6030B"/>
    <w:rsid w:val="00C53F09"/>
    <w:rsid w:val="00C73D97"/>
    <w:rsid w:val="00CC2A46"/>
    <w:rsid w:val="00CF6C47"/>
    <w:rsid w:val="00D75905"/>
    <w:rsid w:val="00D93C52"/>
    <w:rsid w:val="00DC6CF9"/>
    <w:rsid w:val="00E46521"/>
    <w:rsid w:val="00E619D0"/>
    <w:rsid w:val="00E650DC"/>
    <w:rsid w:val="00E969E9"/>
    <w:rsid w:val="00F07130"/>
    <w:rsid w:val="00F079A1"/>
    <w:rsid w:val="00F1147B"/>
    <w:rsid w:val="00F5199F"/>
    <w:rsid w:val="00F63EC1"/>
    <w:rsid w:val="00F80D47"/>
    <w:rsid w:val="00FD122C"/>
    <w:rsid w:val="00FE70BD"/>
    <w:rsid w:val="00FF3F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7D638"/>
  <w15:chartTrackingRefBased/>
  <w15:docId w15:val="{8E145939-F6AD-3940-B864-0ED755A4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969E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969E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969E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969E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969E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969E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969E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969E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969E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9E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969E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969E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969E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969E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96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96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96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969E9"/>
    <w:rPr>
      <w:rFonts w:eastAsiaTheme="majorEastAsia" w:cstheme="majorBidi"/>
      <w:color w:val="272727" w:themeColor="text1" w:themeTint="D8"/>
    </w:rPr>
  </w:style>
  <w:style w:type="paragraph" w:styleId="Title">
    <w:name w:val="Title"/>
    <w:basedOn w:val="Normal"/>
    <w:next w:val="Normal"/>
    <w:link w:val="TitleChar"/>
    <w:uiPriority w:val="10"/>
    <w:qFormat/>
    <w:rsid w:val="00E969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96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969E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96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969E9"/>
    <w:pPr>
      <w:spacing w:before="160"/>
      <w:jc w:val="center"/>
    </w:pPr>
    <w:rPr>
      <w:i/>
      <w:iCs/>
      <w:color w:val="404040" w:themeColor="text1" w:themeTint="BF"/>
    </w:rPr>
  </w:style>
  <w:style w:type="character" w:customStyle="1" w:styleId="QuoteChar">
    <w:name w:val="Quote Char"/>
    <w:basedOn w:val="DefaultParagraphFont"/>
    <w:link w:val="Quote"/>
    <w:uiPriority w:val="29"/>
    <w:rsid w:val="00E969E9"/>
    <w:rPr>
      <w:i/>
      <w:iCs/>
      <w:color w:val="404040" w:themeColor="text1" w:themeTint="BF"/>
    </w:rPr>
  </w:style>
  <w:style w:type="paragraph" w:styleId="ListParagraph">
    <w:name w:val="List Paragraph"/>
    <w:basedOn w:val="Normal"/>
    <w:uiPriority w:val="34"/>
    <w:qFormat/>
    <w:rsid w:val="00E969E9"/>
    <w:pPr>
      <w:ind w:left="720"/>
      <w:contextualSpacing/>
    </w:pPr>
  </w:style>
  <w:style w:type="character" w:styleId="IntenseEmphasis">
    <w:name w:val="Intense Emphasis"/>
    <w:basedOn w:val="DefaultParagraphFont"/>
    <w:uiPriority w:val="21"/>
    <w:qFormat/>
    <w:rsid w:val="00E969E9"/>
    <w:rPr>
      <w:i/>
      <w:iCs/>
      <w:color w:val="0F4761" w:themeColor="accent1" w:themeShade="BF"/>
    </w:rPr>
  </w:style>
  <w:style w:type="paragraph" w:styleId="IntenseQuote">
    <w:name w:val="Intense Quote"/>
    <w:basedOn w:val="Normal"/>
    <w:next w:val="Normal"/>
    <w:link w:val="IntenseQuoteChar"/>
    <w:uiPriority w:val="30"/>
    <w:qFormat/>
    <w:rsid w:val="00E969E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969E9"/>
    <w:rPr>
      <w:i/>
      <w:iCs/>
      <w:color w:val="0F4761" w:themeColor="accent1" w:themeShade="BF"/>
    </w:rPr>
  </w:style>
  <w:style w:type="character" w:styleId="IntenseReference">
    <w:name w:val="Intense Reference"/>
    <w:basedOn w:val="DefaultParagraphFont"/>
    <w:uiPriority w:val="32"/>
    <w:qFormat/>
    <w:rsid w:val="00E969E9"/>
    <w:rPr>
      <w:b/>
      <w:bCs/>
      <w:smallCaps/>
      <w:color w:val="0F4761" w:themeColor="accent1" w:themeShade="BF"/>
      <w:spacing w:val="5"/>
    </w:rPr>
  </w:style>
  <w:style w:type="character" w:styleId="Strong">
    <w:name w:val="Strong"/>
    <w:basedOn w:val="DefaultParagraphFont"/>
    <w:uiPriority w:val="22"/>
    <w:qFormat/>
    <w:rsid w:val="00E969E9"/>
    <w:rPr>
      <w:b/>
      <w:bCs/>
    </w:rPr>
  </w:style>
  <w:style w:type="paragraph" w:styleId="NormalWeb">
    <w:name w:val="Normal (Web)"/>
    <w:basedOn w:val="Normal"/>
    <w:uiPriority w:val="99"/>
    <w:semiHidden/>
    <w:unhideWhenUsed/>
    <w:rsid w:val="00E969E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E969E9"/>
    <w:rPr>
      <w:i/>
      <w:iCs/>
    </w:rPr>
  </w:style>
  <w:style w:type="character" w:styleId="Hyperlink">
    <w:name w:val="Hyperlink"/>
    <w:basedOn w:val="DefaultParagraphFont"/>
    <w:uiPriority w:val="99"/>
    <w:unhideWhenUsed/>
    <w:rsid w:val="00E969E9"/>
    <w:rPr>
      <w:color w:val="0000FF"/>
      <w:u w:val="single"/>
    </w:rPr>
  </w:style>
  <w:style w:type="character" w:styleId="UnresolvedMention">
    <w:name w:val="Unresolved Mention"/>
    <w:basedOn w:val="DefaultParagraphFont"/>
    <w:uiPriority w:val="99"/>
    <w:semiHidden/>
    <w:unhideWhenUsed/>
    <w:rsid w:val="00CF6C47"/>
    <w:rPr>
      <w:color w:val="605E5C"/>
      <w:shd w:val="clear" w:color="auto" w:fill="E1DFDD"/>
    </w:rPr>
  </w:style>
  <w:style w:type="paragraph" w:styleId="FootnoteText">
    <w:name w:val="footnote text"/>
    <w:basedOn w:val="Normal"/>
    <w:link w:val="FootnoteTextChar"/>
    <w:uiPriority w:val="99"/>
    <w:semiHidden/>
    <w:unhideWhenUsed/>
    <w:rsid w:val="001E190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E1902"/>
    <w:rPr>
      <w:sz w:val="20"/>
      <w:szCs w:val="20"/>
    </w:rPr>
  </w:style>
  <w:style w:type="character" w:styleId="FootnoteReference">
    <w:name w:val="footnote reference"/>
    <w:basedOn w:val="DefaultParagraphFont"/>
    <w:uiPriority w:val="99"/>
    <w:semiHidden/>
    <w:unhideWhenUsed/>
    <w:rsid w:val="001E19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ehler-systems.com" TargetMode="External"/><Relationship Id="rId3" Type="http://schemas.openxmlformats.org/officeDocument/2006/relationships/webSettings" Target="webSettings.xml"/><Relationship Id="rId7" Type="http://schemas.openxmlformats.org/officeDocument/2006/relationships/hyperlink" Target="http://www.marsarmor.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arina.brankovic@ufpro.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e283b1a-cad4-462d-a0e3-8d5399c7e92d}" enabled="0" method="" siteId="{ce283b1a-cad4-462d-a0e3-8d5399c7e92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3</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Brankovič</dc:creator>
  <cp:keywords/>
  <dc:description/>
  <cp:lastModifiedBy>Marina Brankovič</cp:lastModifiedBy>
  <cp:revision>3</cp:revision>
  <dcterms:created xsi:type="dcterms:W3CDTF">2026-10-29T09:05:00Z</dcterms:created>
  <dcterms:modified xsi:type="dcterms:W3CDTF">2026-10-29T09:46:00Z</dcterms:modified>
</cp:coreProperties>
</file>