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A6A20" w14:textId="77777777" w:rsidR="00542F31" w:rsidRDefault="00542F31" w:rsidP="00542F31">
      <w:pPr>
        <w:spacing w:after="0" w:line="360" w:lineRule="auto"/>
        <w:jc w:val="both"/>
        <w:outlineLvl w:val="0"/>
        <w:rPr>
          <w:rFonts w:ascii="Arial" w:eastAsia="Times New Roman" w:hAnsi="Arial" w:cs="Arial"/>
          <w:b/>
          <w:bCs/>
          <w:kern w:val="36"/>
          <w:sz w:val="22"/>
          <w:szCs w:val="22"/>
          <w14:ligatures w14:val="none"/>
        </w:rPr>
      </w:pPr>
      <w:r w:rsidRPr="00542F31">
        <w:rPr>
          <w:rFonts w:ascii="Arial" w:eastAsia="Times New Roman" w:hAnsi="Arial" w:cs="Arial"/>
          <w:b/>
          <w:bCs/>
          <w:kern w:val="36"/>
          <w:sz w:val="22"/>
          <w:szCs w:val="22"/>
          <w14:ligatures w14:val="none"/>
        </w:rPr>
        <w:t>Mehler Protection und UF PRO begrüßen Einsatzkräfte in Birmingham</w:t>
      </w:r>
    </w:p>
    <w:p w14:paraId="6C88BD2D" w14:textId="77777777" w:rsidR="00542F31" w:rsidRPr="00542F31" w:rsidRDefault="00542F31" w:rsidP="00542F31">
      <w:pPr>
        <w:spacing w:after="0" w:line="360" w:lineRule="auto"/>
        <w:jc w:val="both"/>
        <w:outlineLvl w:val="0"/>
        <w:rPr>
          <w:rFonts w:ascii="Arial" w:eastAsia="Times New Roman" w:hAnsi="Arial" w:cs="Arial"/>
          <w:b/>
          <w:bCs/>
          <w:kern w:val="36"/>
          <w:sz w:val="22"/>
          <w:szCs w:val="22"/>
          <w14:ligatures w14:val="none"/>
        </w:rPr>
      </w:pPr>
    </w:p>
    <w:p w14:paraId="2EE61329" w14:textId="2C70B87D" w:rsidR="00542F31" w:rsidRDefault="00542F31" w:rsidP="00542F31">
      <w:pPr>
        <w:spacing w:after="0" w:line="360" w:lineRule="auto"/>
        <w:jc w:val="both"/>
        <w:rPr>
          <w:rFonts w:ascii="Arial" w:eastAsia="Times New Roman" w:hAnsi="Arial" w:cs="Arial"/>
          <w:b/>
          <w:bCs/>
          <w:kern w:val="0"/>
          <w:sz w:val="22"/>
          <w:szCs w:val="22"/>
          <w14:ligatures w14:val="none"/>
        </w:rPr>
      </w:pPr>
      <w:r w:rsidRPr="00542F31">
        <w:rPr>
          <w:rFonts w:ascii="Arial" w:eastAsia="Times New Roman" w:hAnsi="Arial" w:cs="Arial"/>
          <w:b/>
          <w:bCs/>
          <w:kern w:val="0"/>
          <w:sz w:val="22"/>
          <w:szCs w:val="22"/>
          <w14:ligatures w14:val="none"/>
        </w:rPr>
        <w:t>FULDA, DEUTSCHLAND, KOMENDA, SLOWENIEN (</w:t>
      </w:r>
      <w:r>
        <w:rPr>
          <w:rFonts w:ascii="Arial" w:eastAsia="Times New Roman" w:hAnsi="Arial" w:cs="Arial"/>
          <w:b/>
          <w:bCs/>
          <w:kern w:val="0"/>
          <w:sz w:val="22"/>
          <w:szCs w:val="22"/>
          <w14:ligatures w14:val="none"/>
        </w:rPr>
        <w:t>02</w:t>
      </w:r>
      <w:r w:rsidRPr="00542F31">
        <w:rPr>
          <w:rFonts w:ascii="Arial" w:eastAsia="Times New Roman" w:hAnsi="Arial" w:cs="Arial"/>
          <w:b/>
          <w:bCs/>
          <w:kern w:val="0"/>
          <w:sz w:val="22"/>
          <w:szCs w:val="22"/>
          <w14:ligatures w14:val="none"/>
        </w:rPr>
        <w:t xml:space="preserve">. </w:t>
      </w:r>
      <w:r>
        <w:rPr>
          <w:rFonts w:ascii="Arial" w:eastAsia="Times New Roman" w:hAnsi="Arial" w:cs="Arial"/>
          <w:b/>
          <w:bCs/>
          <w:kern w:val="0"/>
          <w:sz w:val="22"/>
          <w:szCs w:val="22"/>
          <w14:ligatures w14:val="none"/>
        </w:rPr>
        <w:t>October</w:t>
      </w:r>
      <w:r w:rsidRPr="00542F31">
        <w:rPr>
          <w:rFonts w:ascii="Arial" w:eastAsia="Times New Roman" w:hAnsi="Arial" w:cs="Arial"/>
          <w:b/>
          <w:bCs/>
          <w:kern w:val="0"/>
          <w:sz w:val="22"/>
          <w:szCs w:val="22"/>
          <w14:ligatures w14:val="none"/>
        </w:rPr>
        <w:t xml:space="preserve"> 2026)</w:t>
      </w:r>
    </w:p>
    <w:p w14:paraId="0911CFE5" w14:textId="77777777" w:rsidR="00542F31" w:rsidRPr="00542F31" w:rsidRDefault="00542F31" w:rsidP="00542F31">
      <w:pPr>
        <w:spacing w:after="0" w:line="360" w:lineRule="auto"/>
        <w:jc w:val="both"/>
        <w:rPr>
          <w:rFonts w:ascii="Arial" w:eastAsia="Times New Roman" w:hAnsi="Arial" w:cs="Arial"/>
          <w:kern w:val="0"/>
          <w:sz w:val="22"/>
          <w:szCs w:val="22"/>
          <w14:ligatures w14:val="none"/>
        </w:rPr>
      </w:pPr>
    </w:p>
    <w:p w14:paraId="4B79D4F3" w14:textId="77777777" w:rsidR="00542F31" w:rsidRDefault="00542F31" w:rsidP="00542F31">
      <w:pPr>
        <w:spacing w:after="0" w:line="360" w:lineRule="auto"/>
        <w:jc w:val="both"/>
        <w:rPr>
          <w:rFonts w:ascii="Arial" w:eastAsia="Times New Roman" w:hAnsi="Arial" w:cs="Arial"/>
          <w:kern w:val="0"/>
          <w:sz w:val="22"/>
          <w:szCs w:val="22"/>
          <w14:ligatures w14:val="none"/>
        </w:rPr>
      </w:pPr>
      <w:r w:rsidRPr="00542F31">
        <w:rPr>
          <w:rFonts w:ascii="Arial" w:eastAsia="Times New Roman" w:hAnsi="Arial" w:cs="Arial"/>
          <w:kern w:val="0"/>
          <w:sz w:val="22"/>
          <w:szCs w:val="22"/>
          <w14:ligatures w14:val="none"/>
        </w:rPr>
        <w:t>Mehler Protection und UF PRO blicken auf einen erfolgreichen Auftritt bei der Emergency Services Show 2026 zurück, die vom 16. bis 17. September im NEC Birmingham, Großbritannien, stattfand.</w:t>
      </w:r>
    </w:p>
    <w:p w14:paraId="2987E4FB" w14:textId="77777777" w:rsidR="00542F31" w:rsidRPr="00542F31" w:rsidRDefault="00542F31" w:rsidP="00542F31">
      <w:pPr>
        <w:spacing w:after="0" w:line="360" w:lineRule="auto"/>
        <w:jc w:val="both"/>
        <w:rPr>
          <w:rFonts w:ascii="Arial" w:eastAsia="Times New Roman" w:hAnsi="Arial" w:cs="Arial"/>
          <w:kern w:val="0"/>
          <w:sz w:val="22"/>
          <w:szCs w:val="22"/>
          <w14:ligatures w14:val="none"/>
        </w:rPr>
      </w:pPr>
    </w:p>
    <w:p w14:paraId="1BEB4BF1" w14:textId="77777777" w:rsidR="00542F31" w:rsidRDefault="00542F31" w:rsidP="00542F31">
      <w:pPr>
        <w:spacing w:after="0" w:line="360" w:lineRule="auto"/>
        <w:jc w:val="both"/>
        <w:rPr>
          <w:rFonts w:ascii="Arial" w:eastAsia="Times New Roman" w:hAnsi="Arial" w:cs="Arial"/>
          <w:kern w:val="0"/>
          <w:sz w:val="22"/>
          <w:szCs w:val="22"/>
          <w14:ligatures w14:val="none"/>
        </w:rPr>
      </w:pPr>
      <w:r w:rsidRPr="00542F31">
        <w:rPr>
          <w:rFonts w:ascii="Arial" w:eastAsia="Times New Roman" w:hAnsi="Arial" w:cs="Arial"/>
          <w:kern w:val="0"/>
          <w:sz w:val="22"/>
          <w:szCs w:val="22"/>
          <w14:ligatures w14:val="none"/>
        </w:rPr>
        <w:t>Die Veranstaltung zog zahlreiche Fachbesucher aus verschiedenen Bereichen der Notfall- und Sicherheitsdienste an, darunter Polizei, Feuerwehr und Rettungsdienste, Such- und Rettungsorganisationen sowie weitere Einsatzkräfte. Halle 5, Stand G42 war an beiden Messetagen gut besucht und bot beiden Marken die Gelegenheit, direkt mit Anwendern von Schutzausrüstung und taktischer Bekleidung ins Gespräch zu kommen.</w:t>
      </w:r>
    </w:p>
    <w:p w14:paraId="7FC35405" w14:textId="77777777" w:rsidR="00542F31" w:rsidRPr="00542F31" w:rsidRDefault="00542F31" w:rsidP="00542F31">
      <w:pPr>
        <w:spacing w:after="0" w:line="360" w:lineRule="auto"/>
        <w:jc w:val="both"/>
        <w:rPr>
          <w:rFonts w:ascii="Arial" w:eastAsia="Times New Roman" w:hAnsi="Arial" w:cs="Arial"/>
          <w:kern w:val="0"/>
          <w:sz w:val="22"/>
          <w:szCs w:val="22"/>
          <w14:ligatures w14:val="none"/>
        </w:rPr>
      </w:pPr>
    </w:p>
    <w:p w14:paraId="2CCD11FA" w14:textId="77777777" w:rsidR="00542F31" w:rsidRDefault="00542F31" w:rsidP="00542F31">
      <w:pPr>
        <w:spacing w:after="0" w:line="360" w:lineRule="auto"/>
        <w:jc w:val="both"/>
        <w:rPr>
          <w:rFonts w:ascii="Arial" w:eastAsia="Times New Roman" w:hAnsi="Arial" w:cs="Arial"/>
          <w:kern w:val="0"/>
          <w:sz w:val="22"/>
          <w:szCs w:val="22"/>
          <w14:ligatures w14:val="none"/>
        </w:rPr>
      </w:pPr>
      <w:r w:rsidRPr="00542F31">
        <w:rPr>
          <w:rFonts w:ascii="Arial" w:eastAsia="Times New Roman" w:hAnsi="Arial" w:cs="Arial"/>
          <w:kern w:val="0"/>
          <w:sz w:val="22"/>
          <w:szCs w:val="22"/>
          <w14:ligatures w14:val="none"/>
        </w:rPr>
        <w:t>Die Besucher informierten sich über das Angebot an persönlichen Schutzlösungen von Mehler Protection. Dazu gehörten das modulare Westensystem HYVE, das modulare Schutzsystem M.U.S.T., offen getragene Schutzwesten, Hart- und Weichballistik sowie ballistische Helme.</w:t>
      </w:r>
    </w:p>
    <w:p w14:paraId="29C532CF" w14:textId="77777777" w:rsidR="00542F31" w:rsidRPr="00542F31" w:rsidRDefault="00542F31" w:rsidP="00542F31">
      <w:pPr>
        <w:spacing w:after="0" w:line="360" w:lineRule="auto"/>
        <w:jc w:val="both"/>
        <w:rPr>
          <w:rFonts w:ascii="Arial" w:eastAsia="Times New Roman" w:hAnsi="Arial" w:cs="Arial"/>
          <w:kern w:val="0"/>
          <w:sz w:val="22"/>
          <w:szCs w:val="22"/>
          <w14:ligatures w14:val="none"/>
        </w:rPr>
      </w:pPr>
    </w:p>
    <w:p w14:paraId="52376ADA" w14:textId="77606CD2" w:rsidR="00542F31" w:rsidRDefault="00542F31" w:rsidP="00542F31">
      <w:pPr>
        <w:spacing w:after="0" w:line="360" w:lineRule="auto"/>
        <w:jc w:val="both"/>
        <w:rPr>
          <w:rFonts w:ascii="Arial" w:eastAsia="Times New Roman" w:hAnsi="Arial" w:cs="Arial"/>
          <w:kern w:val="0"/>
          <w:sz w:val="22"/>
          <w:szCs w:val="22"/>
          <w14:ligatures w14:val="none"/>
        </w:rPr>
      </w:pPr>
      <w:r w:rsidRPr="00542F31">
        <w:rPr>
          <w:rFonts w:ascii="Arial" w:eastAsia="Times New Roman" w:hAnsi="Arial" w:cs="Arial"/>
          <w:kern w:val="0"/>
          <w:sz w:val="22"/>
          <w:szCs w:val="22"/>
          <w14:ligatures w14:val="none"/>
        </w:rPr>
        <w:t>UF PRO präsentierte taktische Bekleidung für den täglichen Einsatz, spezialisierte Operationen und wechselnde Umweltbedingungen. Besonderes Interesse galt den Produkten der P-40- und Striker-Serien sowie flammhemmender Bekleidung und Wetterschutzlösungen aus den Hunter-, Delta-, AcE- und Monsoon-Serien.</w:t>
      </w:r>
    </w:p>
    <w:p w14:paraId="13514E78" w14:textId="77777777" w:rsidR="00542F31" w:rsidRPr="00542F31" w:rsidRDefault="00542F31" w:rsidP="00542F31">
      <w:pPr>
        <w:spacing w:after="0" w:line="360" w:lineRule="auto"/>
        <w:jc w:val="both"/>
        <w:rPr>
          <w:rFonts w:ascii="Arial" w:eastAsia="Times New Roman" w:hAnsi="Arial" w:cs="Arial"/>
          <w:kern w:val="0"/>
          <w:sz w:val="22"/>
          <w:szCs w:val="22"/>
          <w14:ligatures w14:val="none"/>
        </w:rPr>
      </w:pPr>
    </w:p>
    <w:p w14:paraId="330B0E87" w14:textId="77777777" w:rsidR="00542F31" w:rsidRDefault="00542F31" w:rsidP="00542F31">
      <w:pPr>
        <w:spacing w:after="0" w:line="360" w:lineRule="auto"/>
        <w:jc w:val="both"/>
        <w:rPr>
          <w:rFonts w:ascii="Arial" w:eastAsia="Times New Roman" w:hAnsi="Arial" w:cs="Arial"/>
          <w:kern w:val="0"/>
          <w:sz w:val="22"/>
          <w:szCs w:val="22"/>
          <w14:ligatures w14:val="none"/>
        </w:rPr>
      </w:pPr>
      <w:r w:rsidRPr="00542F31">
        <w:rPr>
          <w:rFonts w:ascii="Arial" w:eastAsia="Times New Roman" w:hAnsi="Arial" w:cs="Arial"/>
          <w:kern w:val="0"/>
          <w:sz w:val="22"/>
          <w:szCs w:val="22"/>
          <w14:ligatures w14:val="none"/>
        </w:rPr>
        <w:t>Durch die Möglichkeit, ausgewählte Kleidungsstücke anzuprobieren, konnten sich die Besucher unmittelbar von deren Passform, Bewegungsfreiheit und Funktionalität überzeugen.</w:t>
      </w:r>
    </w:p>
    <w:p w14:paraId="6A588A25" w14:textId="77777777" w:rsidR="00542F31" w:rsidRPr="00542F31" w:rsidRDefault="00542F31" w:rsidP="00542F31">
      <w:pPr>
        <w:spacing w:after="0" w:line="360" w:lineRule="auto"/>
        <w:jc w:val="both"/>
        <w:rPr>
          <w:rFonts w:ascii="Arial" w:eastAsia="Times New Roman" w:hAnsi="Arial" w:cs="Arial"/>
          <w:kern w:val="0"/>
          <w:sz w:val="22"/>
          <w:szCs w:val="22"/>
          <w14:ligatures w14:val="none"/>
        </w:rPr>
      </w:pPr>
    </w:p>
    <w:p w14:paraId="4A392902" w14:textId="77777777" w:rsidR="00542F31" w:rsidRPr="00542F31" w:rsidRDefault="00542F31" w:rsidP="00542F31">
      <w:pPr>
        <w:spacing w:after="0" w:line="360" w:lineRule="auto"/>
        <w:jc w:val="both"/>
        <w:rPr>
          <w:rFonts w:ascii="Arial" w:eastAsia="Times New Roman" w:hAnsi="Arial" w:cs="Arial"/>
          <w:kern w:val="0"/>
          <w:sz w:val="22"/>
          <w:szCs w:val="22"/>
          <w14:ligatures w14:val="none"/>
        </w:rPr>
      </w:pPr>
      <w:r w:rsidRPr="00542F31">
        <w:rPr>
          <w:rFonts w:ascii="Arial" w:eastAsia="Times New Roman" w:hAnsi="Arial" w:cs="Arial"/>
          <w:kern w:val="0"/>
          <w:sz w:val="22"/>
          <w:szCs w:val="22"/>
          <w14:ligatures w14:val="none"/>
        </w:rPr>
        <w:t>Der gemeinsame Messeauftritt ermöglichte es Mehler Protection und UF PRO zu zeigen, wie persönliche Schutzausrüstung und taktische Bekleidung kombiniert werden können, um den aktuellen Anforderungen von Einsatzkräften gerecht zu werden.</w:t>
      </w:r>
    </w:p>
    <w:p w14:paraId="13B32318" w14:textId="77777777" w:rsidR="00A57860" w:rsidRPr="00542F31" w:rsidRDefault="00A57860" w:rsidP="00542F31">
      <w:pPr>
        <w:spacing w:after="0" w:line="360" w:lineRule="auto"/>
        <w:jc w:val="both"/>
        <w:rPr>
          <w:rFonts w:ascii="Arial" w:hAnsi="Arial" w:cs="Arial"/>
          <w:sz w:val="22"/>
          <w:szCs w:val="22"/>
        </w:rPr>
      </w:pPr>
    </w:p>
    <w:p w14:paraId="2522777E" w14:textId="77777777" w:rsidR="00542F31" w:rsidRPr="00542F31" w:rsidRDefault="00542F31" w:rsidP="00542F31">
      <w:pPr>
        <w:pStyle w:val="NormalWeb"/>
        <w:spacing w:before="0" w:beforeAutospacing="0" w:after="0" w:afterAutospacing="0" w:line="360" w:lineRule="auto"/>
        <w:jc w:val="both"/>
        <w:rPr>
          <w:rFonts w:ascii="Arial" w:hAnsi="Arial" w:cs="Arial"/>
          <w:sz w:val="22"/>
          <w:szCs w:val="22"/>
        </w:rPr>
      </w:pPr>
      <w:r w:rsidRPr="00542F31">
        <w:rPr>
          <w:rStyle w:val="Strong"/>
          <w:rFonts w:ascii="Arial" w:eastAsiaTheme="majorEastAsia" w:hAnsi="Arial" w:cs="Arial"/>
          <w:i/>
          <w:iCs/>
          <w:sz w:val="22"/>
          <w:szCs w:val="22"/>
        </w:rPr>
        <w:t>Über Mehler Systems:</w:t>
      </w:r>
    </w:p>
    <w:p w14:paraId="364ED1AC" w14:textId="77777777" w:rsidR="00542F31" w:rsidRPr="00542F31" w:rsidRDefault="00542F31" w:rsidP="00542F31">
      <w:pPr>
        <w:pStyle w:val="NormalWeb"/>
        <w:spacing w:before="0" w:beforeAutospacing="0" w:after="0" w:afterAutospacing="0" w:line="360" w:lineRule="auto"/>
        <w:jc w:val="both"/>
        <w:rPr>
          <w:rFonts w:ascii="Arial" w:hAnsi="Arial" w:cs="Arial"/>
          <w:sz w:val="22"/>
          <w:szCs w:val="22"/>
        </w:rPr>
      </w:pPr>
      <w:r w:rsidRPr="00542F31">
        <w:rPr>
          <w:rFonts w:ascii="Arial" w:hAnsi="Arial" w:cs="Arial"/>
          <w:sz w:val="22"/>
          <w:szCs w:val="22"/>
        </w:rPr>
        <w:t>Die Mehler Systems ist eine weltweit führende Unternehmensgruppe für hochwertige ballistische Schutz- und taktische Ausrüstungslösungen für Strafverfolgungsbehörden, Militär und Spezialeinheiten.</w:t>
      </w:r>
    </w:p>
    <w:p w14:paraId="08CE9678" w14:textId="77777777" w:rsidR="00542F31" w:rsidRDefault="00542F31" w:rsidP="00542F31">
      <w:pPr>
        <w:pStyle w:val="NormalWeb"/>
        <w:spacing w:before="0" w:beforeAutospacing="0" w:after="0" w:afterAutospacing="0" w:line="360" w:lineRule="auto"/>
        <w:jc w:val="both"/>
        <w:rPr>
          <w:rFonts w:ascii="Arial" w:hAnsi="Arial" w:cs="Arial"/>
          <w:sz w:val="22"/>
          <w:szCs w:val="22"/>
        </w:rPr>
      </w:pPr>
      <w:r w:rsidRPr="00542F31">
        <w:rPr>
          <w:rFonts w:ascii="Arial" w:hAnsi="Arial" w:cs="Arial"/>
          <w:sz w:val="22"/>
          <w:szCs w:val="22"/>
        </w:rPr>
        <w:lastRenderedPageBreak/>
        <w:t>Zur Mehler Systems Gruppe gehören die Marken Mehler Protection, Lindnerhof und UF PRO: Mehler Protection steht für leistungsfähige Körper- und Plattformschutzlösungen, UF PRO ist spezialisiert auf taktische Bekleidungssysteme der Spitzenklasse und Lindnerhof auf innovative Tragesysteme und taktische Ausrüstung.</w:t>
      </w:r>
    </w:p>
    <w:p w14:paraId="0069B87A" w14:textId="77777777" w:rsidR="00542F31" w:rsidRPr="00542F31" w:rsidRDefault="00542F31" w:rsidP="00542F31">
      <w:pPr>
        <w:pStyle w:val="NormalWeb"/>
        <w:spacing w:before="0" w:beforeAutospacing="0" w:after="0" w:afterAutospacing="0" w:line="360" w:lineRule="auto"/>
        <w:jc w:val="both"/>
        <w:rPr>
          <w:rFonts w:ascii="Arial" w:hAnsi="Arial" w:cs="Arial"/>
          <w:sz w:val="22"/>
          <w:szCs w:val="22"/>
        </w:rPr>
      </w:pPr>
    </w:p>
    <w:p w14:paraId="786F2B0B" w14:textId="77777777" w:rsidR="00542F31" w:rsidRDefault="00542F31" w:rsidP="00542F31">
      <w:pPr>
        <w:pStyle w:val="NormalWeb"/>
        <w:spacing w:before="0" w:beforeAutospacing="0" w:after="0" w:afterAutospacing="0" w:line="360" w:lineRule="auto"/>
        <w:jc w:val="both"/>
        <w:rPr>
          <w:rFonts w:ascii="Arial" w:hAnsi="Arial" w:cs="Arial"/>
          <w:sz w:val="22"/>
          <w:szCs w:val="22"/>
        </w:rPr>
      </w:pPr>
      <w:r w:rsidRPr="00542F31">
        <w:rPr>
          <w:rFonts w:ascii="Arial" w:hAnsi="Arial" w:cs="Arial"/>
          <w:sz w:val="22"/>
          <w:szCs w:val="22"/>
        </w:rPr>
        <w:t>Mit einer Präsenz in über 40 Ländern hat sich Mehler Systems in den vergangenen vier Jahrzehnten als führender Anbieter etabliert, der mit Innovationskraft und konsequentem Engagement immer wieder neue Maßstäbe in der Branche setzt.</w:t>
      </w:r>
    </w:p>
    <w:p w14:paraId="36E6E684" w14:textId="77777777" w:rsidR="00542F31" w:rsidRPr="00542F31" w:rsidRDefault="00542F31" w:rsidP="00542F31">
      <w:pPr>
        <w:pStyle w:val="NormalWeb"/>
        <w:spacing w:before="0" w:beforeAutospacing="0" w:after="0" w:afterAutospacing="0" w:line="360" w:lineRule="auto"/>
        <w:jc w:val="both"/>
        <w:rPr>
          <w:rFonts w:ascii="Arial" w:hAnsi="Arial" w:cs="Arial"/>
          <w:sz w:val="22"/>
          <w:szCs w:val="22"/>
        </w:rPr>
      </w:pPr>
    </w:p>
    <w:p w14:paraId="5BD340B4" w14:textId="77777777" w:rsidR="00542F31" w:rsidRPr="00542F31" w:rsidRDefault="00542F31" w:rsidP="00542F31">
      <w:pPr>
        <w:pStyle w:val="NormalWeb"/>
        <w:spacing w:before="0" w:beforeAutospacing="0" w:after="0" w:afterAutospacing="0" w:line="360" w:lineRule="auto"/>
        <w:jc w:val="both"/>
        <w:rPr>
          <w:rFonts w:ascii="Arial" w:hAnsi="Arial" w:cs="Arial"/>
          <w:sz w:val="22"/>
          <w:szCs w:val="22"/>
        </w:rPr>
      </w:pPr>
      <w:r w:rsidRPr="00542F31">
        <w:rPr>
          <w:rStyle w:val="Emphasis"/>
          <w:rFonts w:ascii="Arial" w:eastAsiaTheme="majorEastAsia" w:hAnsi="Arial" w:cs="Arial"/>
          <w:sz w:val="22"/>
          <w:szCs w:val="22"/>
        </w:rPr>
        <w:t xml:space="preserve">Weitere Informationen über Mehler Systems finden Sie unter </w:t>
      </w:r>
      <w:hyperlink r:id="rId4" w:history="1">
        <w:r w:rsidRPr="00542F31">
          <w:rPr>
            <w:rStyle w:val="Hyperlink"/>
            <w:rFonts w:ascii="Arial" w:eastAsiaTheme="majorEastAsia" w:hAnsi="Arial" w:cs="Arial"/>
            <w:i/>
            <w:iCs/>
            <w:sz w:val="22"/>
            <w:szCs w:val="22"/>
          </w:rPr>
          <w:t>mehler-systems.com</w:t>
        </w:r>
      </w:hyperlink>
    </w:p>
    <w:p w14:paraId="79F61C92" w14:textId="77777777" w:rsidR="00542F31" w:rsidRDefault="00542F31" w:rsidP="00542F31">
      <w:pPr>
        <w:pStyle w:val="NormalWeb"/>
        <w:spacing w:before="0" w:beforeAutospacing="0" w:after="0" w:afterAutospacing="0" w:line="360" w:lineRule="auto"/>
        <w:jc w:val="both"/>
        <w:rPr>
          <w:rStyle w:val="Strong"/>
          <w:rFonts w:ascii="Arial" w:eastAsiaTheme="majorEastAsia" w:hAnsi="Arial" w:cs="Arial"/>
          <w:i/>
          <w:iCs/>
          <w:sz w:val="22"/>
          <w:szCs w:val="22"/>
        </w:rPr>
      </w:pPr>
    </w:p>
    <w:p w14:paraId="52660F08" w14:textId="532628BF" w:rsidR="00542F31" w:rsidRPr="00542F31" w:rsidRDefault="00542F31" w:rsidP="00542F31">
      <w:pPr>
        <w:pStyle w:val="NormalWeb"/>
        <w:spacing w:before="0" w:beforeAutospacing="0" w:after="0" w:afterAutospacing="0" w:line="360" w:lineRule="auto"/>
        <w:jc w:val="both"/>
        <w:rPr>
          <w:rFonts w:ascii="Arial" w:hAnsi="Arial" w:cs="Arial"/>
          <w:sz w:val="22"/>
          <w:szCs w:val="22"/>
        </w:rPr>
      </w:pPr>
      <w:r w:rsidRPr="00542F31">
        <w:rPr>
          <w:rStyle w:val="Strong"/>
          <w:rFonts w:ascii="Arial" w:eastAsiaTheme="majorEastAsia" w:hAnsi="Arial" w:cs="Arial"/>
          <w:i/>
          <w:iCs/>
          <w:sz w:val="22"/>
          <w:szCs w:val="22"/>
        </w:rPr>
        <w:t>Medienkontakt:</w:t>
      </w:r>
    </w:p>
    <w:p w14:paraId="305B9759" w14:textId="77777777" w:rsidR="00542F31" w:rsidRPr="00542F31" w:rsidRDefault="00542F31" w:rsidP="00542F31">
      <w:pPr>
        <w:pStyle w:val="NormalWeb"/>
        <w:spacing w:before="0" w:beforeAutospacing="0" w:after="0" w:afterAutospacing="0" w:line="360" w:lineRule="auto"/>
        <w:jc w:val="both"/>
        <w:rPr>
          <w:rFonts w:ascii="Arial" w:hAnsi="Arial" w:cs="Arial"/>
          <w:sz w:val="22"/>
          <w:szCs w:val="22"/>
        </w:rPr>
      </w:pPr>
      <w:r w:rsidRPr="00542F31">
        <w:rPr>
          <w:rStyle w:val="Emphasis"/>
          <w:rFonts w:ascii="Arial" w:eastAsiaTheme="majorEastAsia" w:hAnsi="Arial" w:cs="Arial"/>
          <w:sz w:val="22"/>
          <w:szCs w:val="22"/>
        </w:rPr>
        <w:t>Marina Brankovič</w:t>
      </w:r>
    </w:p>
    <w:p w14:paraId="44CA0B52" w14:textId="77777777" w:rsidR="00542F31" w:rsidRPr="00542F31" w:rsidRDefault="00542F31" w:rsidP="00542F31">
      <w:pPr>
        <w:pStyle w:val="NormalWeb"/>
        <w:spacing w:before="0" w:beforeAutospacing="0" w:after="0" w:afterAutospacing="0" w:line="360" w:lineRule="auto"/>
        <w:jc w:val="both"/>
        <w:rPr>
          <w:rFonts w:ascii="Arial" w:hAnsi="Arial" w:cs="Arial"/>
          <w:sz w:val="22"/>
          <w:szCs w:val="22"/>
        </w:rPr>
      </w:pPr>
      <w:r w:rsidRPr="00542F31">
        <w:rPr>
          <w:rStyle w:val="Emphasis"/>
          <w:rFonts w:ascii="Arial" w:eastAsiaTheme="majorEastAsia" w:hAnsi="Arial" w:cs="Arial"/>
          <w:sz w:val="22"/>
          <w:szCs w:val="22"/>
        </w:rPr>
        <w:t>Content Manager</w:t>
      </w:r>
    </w:p>
    <w:p w14:paraId="16212867" w14:textId="77777777" w:rsidR="00542F31" w:rsidRPr="00542F31" w:rsidRDefault="00542F31" w:rsidP="00542F31">
      <w:pPr>
        <w:pStyle w:val="NormalWeb"/>
        <w:spacing w:before="0" w:beforeAutospacing="0" w:after="0" w:afterAutospacing="0" w:line="360" w:lineRule="auto"/>
        <w:jc w:val="both"/>
        <w:rPr>
          <w:rFonts w:ascii="Arial" w:hAnsi="Arial" w:cs="Arial"/>
          <w:sz w:val="22"/>
          <w:szCs w:val="22"/>
        </w:rPr>
      </w:pPr>
      <w:hyperlink r:id="rId5" w:history="1">
        <w:r w:rsidRPr="00542F31">
          <w:rPr>
            <w:rStyle w:val="Emphasis"/>
            <w:rFonts w:ascii="Arial" w:eastAsiaTheme="majorEastAsia" w:hAnsi="Arial" w:cs="Arial"/>
            <w:color w:val="0000FF"/>
            <w:sz w:val="22"/>
            <w:szCs w:val="22"/>
            <w:u w:val="single"/>
          </w:rPr>
          <w:t>marina.brankovic@ufpro.si</w:t>
        </w:r>
      </w:hyperlink>
    </w:p>
    <w:p w14:paraId="4A21A4FA" w14:textId="77777777" w:rsidR="00542F31" w:rsidRPr="00542F31" w:rsidRDefault="00542F31" w:rsidP="00542F31">
      <w:pPr>
        <w:spacing w:after="0" w:line="360" w:lineRule="auto"/>
        <w:jc w:val="both"/>
        <w:rPr>
          <w:rFonts w:ascii="Arial" w:hAnsi="Arial" w:cs="Arial"/>
          <w:sz w:val="22"/>
          <w:szCs w:val="22"/>
        </w:rPr>
      </w:pPr>
    </w:p>
    <w:sectPr w:rsidR="00542F31" w:rsidRPr="00542F3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F31"/>
    <w:rsid w:val="002C5ABF"/>
    <w:rsid w:val="00542F31"/>
    <w:rsid w:val="00A57860"/>
    <w:rsid w:val="00C73D97"/>
    <w:rsid w:val="00CC2A46"/>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2A54A"/>
  <w15:chartTrackingRefBased/>
  <w15:docId w15:val="{F0AAEBFA-5115-F244-B68B-A19E13696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2F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2F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2F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2F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2F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2F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2F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2F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2F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2F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2F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2F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2F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2F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2F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2F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2F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2F31"/>
    <w:rPr>
      <w:rFonts w:eastAsiaTheme="majorEastAsia" w:cstheme="majorBidi"/>
      <w:color w:val="272727" w:themeColor="text1" w:themeTint="D8"/>
    </w:rPr>
  </w:style>
  <w:style w:type="paragraph" w:styleId="Title">
    <w:name w:val="Title"/>
    <w:basedOn w:val="Normal"/>
    <w:next w:val="Normal"/>
    <w:link w:val="TitleChar"/>
    <w:uiPriority w:val="10"/>
    <w:qFormat/>
    <w:rsid w:val="00542F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2F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2F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2F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2F31"/>
    <w:pPr>
      <w:spacing w:before="160"/>
      <w:jc w:val="center"/>
    </w:pPr>
    <w:rPr>
      <w:i/>
      <w:iCs/>
      <w:color w:val="404040" w:themeColor="text1" w:themeTint="BF"/>
    </w:rPr>
  </w:style>
  <w:style w:type="character" w:customStyle="1" w:styleId="QuoteChar">
    <w:name w:val="Quote Char"/>
    <w:basedOn w:val="DefaultParagraphFont"/>
    <w:link w:val="Quote"/>
    <w:uiPriority w:val="29"/>
    <w:rsid w:val="00542F31"/>
    <w:rPr>
      <w:i/>
      <w:iCs/>
      <w:color w:val="404040" w:themeColor="text1" w:themeTint="BF"/>
    </w:rPr>
  </w:style>
  <w:style w:type="paragraph" w:styleId="ListParagraph">
    <w:name w:val="List Paragraph"/>
    <w:basedOn w:val="Normal"/>
    <w:uiPriority w:val="34"/>
    <w:qFormat/>
    <w:rsid w:val="00542F31"/>
    <w:pPr>
      <w:ind w:left="720"/>
      <w:contextualSpacing/>
    </w:pPr>
  </w:style>
  <w:style w:type="character" w:styleId="IntenseEmphasis">
    <w:name w:val="Intense Emphasis"/>
    <w:basedOn w:val="DefaultParagraphFont"/>
    <w:uiPriority w:val="21"/>
    <w:qFormat/>
    <w:rsid w:val="00542F31"/>
    <w:rPr>
      <w:i/>
      <w:iCs/>
      <w:color w:val="0F4761" w:themeColor="accent1" w:themeShade="BF"/>
    </w:rPr>
  </w:style>
  <w:style w:type="paragraph" w:styleId="IntenseQuote">
    <w:name w:val="Intense Quote"/>
    <w:basedOn w:val="Normal"/>
    <w:next w:val="Normal"/>
    <w:link w:val="IntenseQuoteChar"/>
    <w:uiPriority w:val="30"/>
    <w:qFormat/>
    <w:rsid w:val="00542F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2F31"/>
    <w:rPr>
      <w:i/>
      <w:iCs/>
      <w:color w:val="0F4761" w:themeColor="accent1" w:themeShade="BF"/>
    </w:rPr>
  </w:style>
  <w:style w:type="character" w:styleId="IntenseReference">
    <w:name w:val="Intense Reference"/>
    <w:basedOn w:val="DefaultParagraphFont"/>
    <w:uiPriority w:val="32"/>
    <w:qFormat/>
    <w:rsid w:val="00542F31"/>
    <w:rPr>
      <w:b/>
      <w:bCs/>
      <w:smallCaps/>
      <w:color w:val="0F4761" w:themeColor="accent1" w:themeShade="BF"/>
      <w:spacing w:val="5"/>
    </w:rPr>
  </w:style>
  <w:style w:type="paragraph" w:styleId="NormalWeb">
    <w:name w:val="Normal (Web)"/>
    <w:basedOn w:val="Normal"/>
    <w:uiPriority w:val="99"/>
    <w:semiHidden/>
    <w:unhideWhenUsed/>
    <w:rsid w:val="00542F3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542F31"/>
    <w:rPr>
      <w:b/>
      <w:bCs/>
    </w:rPr>
  </w:style>
  <w:style w:type="character" w:styleId="Emphasis">
    <w:name w:val="Emphasis"/>
    <w:basedOn w:val="DefaultParagraphFont"/>
    <w:uiPriority w:val="20"/>
    <w:qFormat/>
    <w:rsid w:val="00542F31"/>
    <w:rPr>
      <w:i/>
      <w:iCs/>
    </w:rPr>
  </w:style>
  <w:style w:type="character" w:styleId="Hyperlink">
    <w:name w:val="Hyperlink"/>
    <w:basedOn w:val="DefaultParagraphFont"/>
    <w:uiPriority w:val="99"/>
    <w:semiHidden/>
    <w:unhideWhenUsed/>
    <w:rsid w:val="00542F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rina.brankovic@ufpro.si" TargetMode="External"/><Relationship Id="rId4" Type="http://schemas.openxmlformats.org/officeDocument/2006/relationships/hyperlink" Target="http://mehler-syste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406</Words>
  <Characters>2318</Characters>
  <Application>Microsoft Office Word</Application>
  <DocSecurity>0</DocSecurity>
  <Lines>19</Lines>
  <Paragraphs>5</Paragraphs>
  <ScaleCrop>false</ScaleCrop>
  <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Brankovič</dc:creator>
  <cp:keywords/>
  <dc:description/>
  <cp:lastModifiedBy>Marina Brankovič</cp:lastModifiedBy>
  <cp:revision>2</cp:revision>
  <dcterms:created xsi:type="dcterms:W3CDTF">2026-10-02T11:19:00Z</dcterms:created>
  <dcterms:modified xsi:type="dcterms:W3CDTF">2026-10-02T11:19:00Z</dcterms:modified>
</cp:coreProperties>
</file>