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AE28" w14:textId="77777777" w:rsidR="00640689" w:rsidRPr="002153BA" w:rsidRDefault="00640689" w:rsidP="002153BA">
      <w:pPr>
        <w:spacing w:after="0" w:line="360" w:lineRule="auto"/>
        <w:jc w:val="both"/>
        <w:outlineLvl w:val="0"/>
        <w:rPr>
          <w:rFonts w:ascii="Arial" w:eastAsia="Times New Roman" w:hAnsi="Arial" w:cs="Arial"/>
          <w:b/>
          <w:bCs/>
          <w:color w:val="000000" w:themeColor="text1"/>
          <w:kern w:val="36"/>
          <w:sz w:val="22"/>
          <w:szCs w:val="22"/>
          <w14:ligatures w14:val="none"/>
        </w:rPr>
      </w:pPr>
      <w:r w:rsidRPr="002153BA">
        <w:rPr>
          <w:rFonts w:ascii="Arial" w:hAnsi="Arial" w:cs="Arial"/>
          <w:b/>
          <w:color w:val="000000" w:themeColor="text1"/>
          <w:sz w:val="22"/>
          <w:szCs w:val="22"/>
        </w:rPr>
        <w:t>Mehler Protection présente ses solutions de protection maritime au salon SMM 2026</w:t>
      </w:r>
    </w:p>
    <w:p w14:paraId="49A6114B" w14:textId="77777777" w:rsidR="00640689" w:rsidRPr="002153BA" w:rsidRDefault="00640689" w:rsidP="002153BA">
      <w:pPr>
        <w:spacing w:after="0" w:line="360" w:lineRule="auto"/>
        <w:jc w:val="both"/>
        <w:outlineLvl w:val="0"/>
        <w:rPr>
          <w:rFonts w:ascii="Arial" w:eastAsia="Times New Roman" w:hAnsi="Arial" w:cs="Arial"/>
          <w:b/>
          <w:bCs/>
          <w:color w:val="000000" w:themeColor="text1"/>
          <w:kern w:val="36"/>
          <w:sz w:val="22"/>
          <w:szCs w:val="22"/>
          <w14:ligatures w14:val="none"/>
        </w:rPr>
      </w:pPr>
    </w:p>
    <w:p w14:paraId="46BCF232" w14:textId="70B8B649" w:rsidR="00640689" w:rsidRPr="002153BA" w:rsidRDefault="00640689" w:rsidP="002153BA">
      <w:pPr>
        <w:spacing w:after="0" w:line="360" w:lineRule="auto"/>
        <w:jc w:val="both"/>
        <w:rPr>
          <w:rFonts w:ascii="Arial" w:eastAsia="Times New Roman" w:hAnsi="Arial" w:cs="Arial"/>
          <w:b/>
          <w:bCs/>
          <w:color w:val="000000" w:themeColor="text1"/>
          <w:kern w:val="0"/>
          <w:sz w:val="22"/>
          <w:szCs w:val="22"/>
          <w14:ligatures w14:val="none"/>
        </w:rPr>
      </w:pPr>
      <w:r w:rsidRPr="002153BA">
        <w:rPr>
          <w:rFonts w:ascii="Arial" w:hAnsi="Arial" w:cs="Arial"/>
          <w:b/>
          <w:color w:val="000000" w:themeColor="text1"/>
          <w:sz w:val="22"/>
          <w:szCs w:val="22"/>
        </w:rPr>
        <w:t>KÖNIGSLUTTER, ALLEMAGNE (1</w:t>
      </w:r>
      <w:r w:rsidR="002153BA">
        <w:rPr>
          <w:rFonts w:ascii="Arial" w:hAnsi="Arial" w:cs="Arial"/>
          <w:b/>
          <w:color w:val="000000" w:themeColor="text1"/>
          <w:sz w:val="22"/>
          <w:szCs w:val="22"/>
        </w:rPr>
        <w:t>1</w:t>
      </w:r>
      <w:r w:rsidRPr="002153BA">
        <w:rPr>
          <w:rFonts w:ascii="Arial" w:hAnsi="Arial" w:cs="Arial"/>
          <w:b/>
          <w:color w:val="000000" w:themeColor="text1"/>
          <w:sz w:val="22"/>
          <w:szCs w:val="22"/>
        </w:rPr>
        <w:t> septembre 2026)</w:t>
      </w:r>
    </w:p>
    <w:p w14:paraId="591D8F30"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59A454CF"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Mehler Protection a présenté lors du salon SMM 2026 à Hambourg du 1</w:t>
      </w:r>
      <w:r w:rsidRPr="002153BA">
        <w:rPr>
          <w:rFonts w:ascii="Arial" w:hAnsi="Arial" w:cs="Arial"/>
          <w:color w:val="000000" w:themeColor="text1"/>
          <w:sz w:val="22"/>
          <w:szCs w:val="22"/>
          <w:vertAlign w:val="superscript"/>
        </w:rPr>
        <w:t>er</w:t>
      </w:r>
      <w:r w:rsidRPr="002153BA">
        <w:rPr>
          <w:rFonts w:ascii="Arial" w:hAnsi="Arial" w:cs="Arial"/>
          <w:color w:val="000000" w:themeColor="text1"/>
          <w:sz w:val="22"/>
          <w:szCs w:val="22"/>
        </w:rPr>
        <w:t xml:space="preserve"> au 4 septembre des solutions de protection active et passive développées pour les plateformes navales.</w:t>
      </w:r>
    </w:p>
    <w:p w14:paraId="670EB85C"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5F4FEF37" w14:textId="7AB82FDA"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L’une des principales innovations présentées était le M-RACC KE, une solution de blindage modulaire supplémentaire conçue pour améliorer la protection balistique des structures et plateformes existantes. Les visiteuses et visiteurs ont pu comparer les configurations des niveaux 1 à 4 de la norme STANAG 4569/AEP-55, montrant comment le système peut être adapté aux différents niveaux de menace et aux exigences des différentes plateformes.</w:t>
      </w:r>
    </w:p>
    <w:p w14:paraId="251DC691"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1898F084"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Le stand présentait également une paroi de navire équipée d’un blindage balistique, illustrant concrètement comment les solutions de Mehler Protection peuvent être intégrées dans les structures navales.</w:t>
      </w:r>
    </w:p>
    <w:p w14:paraId="6F8D9246"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14D76573"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Un autre temps fort a été le lancement de SCILT NAVAL, un nouveau système actif de lutte anti-drone développé pour protéger les navires contre les menaces à courte portée. Le système est conçu pour contrer les petits drones, y compris les drones FPV, les systèmes d’attaque à sens unique et les munitions rôdeuses.</w:t>
      </w:r>
    </w:p>
    <w:p w14:paraId="74FFBF0C"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30FB5F7A" w14:textId="368A87CA"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SCILT NAVAL sert de dernière ligne de défense pour les navires individuels, particulièrement dans les situations où les systèmes de défense aérienne conventionnels disposent d’un temps de réaction limité. Il peut s’agir de ports, de voies navigables étroites, d’opérations amphibies, de bâtiments de débarquement et d’installations maritimes fixes.</w:t>
      </w:r>
    </w:p>
    <w:p w14:paraId="2F6459ED"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26A67230"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Combinant des capteurs embarqués, des effecteurs et des commandes de fonctionnement, ce système peut être intégré aux dispositifs de commande et de contrôle ainsi qu’aux capteurs existants. Lorsque des interfaces appropriées ne sont pas disponibles, il peut également fonctionner en utilisant sa propre chaîne de détection et d’engagement.</w:t>
      </w:r>
    </w:p>
    <w:p w14:paraId="4F6F5AEC"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5A776E4F"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 xml:space="preserve">Développé sur une période d’environ 18 mois, SCILT NAVAL a fait l’objet de 48 séries d’essais portant sur les performances balistiques, la sécurité de tir et la dispersion des fragments, ainsi </w:t>
      </w:r>
      <w:r w:rsidRPr="002153BA">
        <w:rPr>
          <w:rFonts w:ascii="Arial" w:hAnsi="Arial" w:cs="Arial"/>
          <w:color w:val="000000" w:themeColor="text1"/>
          <w:sz w:val="22"/>
          <w:szCs w:val="22"/>
        </w:rPr>
        <w:lastRenderedPageBreak/>
        <w:t>que sur les conditions maritimes telles que les embruns salins, la corrosion, les vibrations et l’impact des vagues.</w:t>
      </w:r>
    </w:p>
    <w:p w14:paraId="6122F65F"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32CFA27E"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Collectivement, les innovations présentées au salon SMM 2026 ont démontré les capacités de Mehler Protection à la fois en matière de blindage balistique et de protection active à courte portée pour les plateformes navales.</w:t>
      </w:r>
    </w:p>
    <w:p w14:paraId="1757B198"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629994C9"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r w:rsidRPr="002153BA">
        <w:rPr>
          <w:rFonts w:ascii="Arial" w:hAnsi="Arial" w:cs="Arial"/>
          <w:color w:val="000000" w:themeColor="text1"/>
          <w:sz w:val="22"/>
          <w:szCs w:val="22"/>
        </w:rPr>
        <w:t xml:space="preserve">Plus d’informations sur SCILT NAVAL sont disponibles </w:t>
      </w:r>
      <w:hyperlink r:id="rId6" w:history="1">
        <w:r w:rsidRPr="002153BA">
          <w:rPr>
            <w:rFonts w:ascii="Arial" w:hAnsi="Arial" w:cs="Arial"/>
            <w:color w:val="000000" w:themeColor="text1"/>
            <w:sz w:val="22"/>
            <w:szCs w:val="22"/>
            <w:u w:val="single"/>
          </w:rPr>
          <w:t>ici</w:t>
        </w:r>
      </w:hyperlink>
      <w:r w:rsidRPr="002153BA">
        <w:rPr>
          <w:rFonts w:ascii="Arial" w:hAnsi="Arial" w:cs="Arial"/>
          <w:color w:val="000000" w:themeColor="text1"/>
          <w:sz w:val="22"/>
          <w:szCs w:val="22"/>
        </w:rPr>
        <w:t>.</w:t>
      </w:r>
    </w:p>
    <w:p w14:paraId="5DA7B293" w14:textId="77777777" w:rsidR="00640689" w:rsidRPr="002153BA" w:rsidRDefault="00640689" w:rsidP="002153BA">
      <w:pPr>
        <w:spacing w:after="0" w:line="360" w:lineRule="auto"/>
        <w:jc w:val="both"/>
        <w:rPr>
          <w:rFonts w:ascii="Arial" w:eastAsia="Times New Roman" w:hAnsi="Arial" w:cs="Arial"/>
          <w:color w:val="000000" w:themeColor="text1"/>
          <w:kern w:val="0"/>
          <w:sz w:val="22"/>
          <w:szCs w:val="22"/>
          <w14:ligatures w14:val="none"/>
        </w:rPr>
      </w:pPr>
    </w:p>
    <w:p w14:paraId="4A5170BC" w14:textId="4C068B2F" w:rsidR="00A57860" w:rsidRPr="002153BA" w:rsidRDefault="00640689" w:rsidP="002153BA">
      <w:pPr>
        <w:spacing w:after="0" w:line="360" w:lineRule="auto"/>
        <w:jc w:val="both"/>
        <w:rPr>
          <w:rFonts w:ascii="Arial" w:hAnsi="Arial" w:cs="Arial"/>
          <w:color w:val="000000" w:themeColor="text1"/>
          <w:sz w:val="22"/>
          <w:szCs w:val="22"/>
        </w:rPr>
      </w:pPr>
      <w:r w:rsidRPr="002153BA">
        <w:rPr>
          <w:rFonts w:ascii="Arial" w:hAnsi="Arial" w:cs="Arial"/>
          <w:color w:val="000000" w:themeColor="text1"/>
          <w:sz w:val="22"/>
          <w:szCs w:val="22"/>
        </w:rPr>
        <w:t xml:space="preserve">Découvrez les </w:t>
      </w:r>
      <w:hyperlink r:id="rId7" w:history="1">
        <w:r w:rsidRPr="002153BA">
          <w:rPr>
            <w:rFonts w:ascii="Arial" w:hAnsi="Arial" w:cs="Arial"/>
            <w:color w:val="000000" w:themeColor="text1"/>
            <w:sz w:val="22"/>
            <w:szCs w:val="22"/>
            <w:u w:val="single"/>
          </w:rPr>
          <w:t>solutions de protection blindée de plateforme</w:t>
        </w:r>
      </w:hyperlink>
      <w:r w:rsidRPr="002153BA">
        <w:rPr>
          <w:rFonts w:ascii="Arial" w:hAnsi="Arial" w:cs="Arial"/>
          <w:color w:val="000000" w:themeColor="text1"/>
          <w:sz w:val="22"/>
          <w:szCs w:val="22"/>
        </w:rPr>
        <w:t xml:space="preserve"> de Mehler Protection.</w:t>
      </w:r>
    </w:p>
    <w:p w14:paraId="4D9FE43F" w14:textId="77777777" w:rsidR="002153BA" w:rsidRPr="002153BA" w:rsidRDefault="002153BA" w:rsidP="002153BA">
      <w:pPr>
        <w:spacing w:after="0" w:line="360" w:lineRule="auto"/>
        <w:jc w:val="both"/>
        <w:rPr>
          <w:rFonts w:ascii="Arial" w:hAnsi="Arial" w:cs="Arial"/>
          <w:color w:val="000000" w:themeColor="text1"/>
          <w:sz w:val="22"/>
          <w:szCs w:val="22"/>
        </w:rPr>
      </w:pPr>
    </w:p>
    <w:p w14:paraId="75550004" w14:textId="77777777" w:rsidR="002153BA" w:rsidRPr="002153BA" w:rsidRDefault="002153BA" w:rsidP="002153BA">
      <w:pPr>
        <w:pStyle w:val="Heading3"/>
        <w:spacing w:before="0" w:after="0" w:line="360" w:lineRule="auto"/>
        <w:jc w:val="both"/>
        <w:rPr>
          <w:rFonts w:ascii="Arial" w:hAnsi="Arial" w:cs="Arial"/>
          <w:color w:val="000000" w:themeColor="text1"/>
          <w:sz w:val="22"/>
          <w:szCs w:val="22"/>
        </w:rPr>
      </w:pPr>
      <w:r w:rsidRPr="002153BA">
        <w:rPr>
          <w:rStyle w:val="Strong"/>
          <w:rFonts w:ascii="Arial" w:hAnsi="Arial" w:cs="Arial"/>
          <w:color w:val="000000" w:themeColor="text1"/>
          <w:sz w:val="22"/>
          <w:szCs w:val="22"/>
        </w:rPr>
        <w:t>À propos de Mehler Protection</w:t>
      </w:r>
    </w:p>
    <w:p w14:paraId="58EE86EC" w14:textId="77777777" w:rsidR="002153BA" w:rsidRDefault="002153BA" w:rsidP="002153BA">
      <w:pPr>
        <w:pStyle w:val="NormalWeb"/>
        <w:spacing w:before="0" w:beforeAutospacing="0" w:after="0" w:afterAutospacing="0" w:line="360" w:lineRule="auto"/>
        <w:jc w:val="both"/>
        <w:rPr>
          <w:rStyle w:val="Emphasis"/>
          <w:rFonts w:ascii="Arial" w:eastAsiaTheme="majorEastAsia" w:hAnsi="Arial" w:cs="Arial"/>
          <w:color w:val="000000" w:themeColor="text1"/>
          <w:sz w:val="22"/>
          <w:szCs w:val="22"/>
        </w:rPr>
      </w:pPr>
      <w:r w:rsidRPr="002153BA">
        <w:rPr>
          <w:rStyle w:val="Emphasis"/>
          <w:rFonts w:ascii="Arial" w:eastAsiaTheme="majorEastAsia" w:hAnsi="Arial" w:cs="Arial"/>
          <w:color w:val="000000" w:themeColor="text1"/>
          <w:sz w:val="22"/>
          <w:szCs w:val="22"/>
        </w:rPr>
        <w:t>Mehler Protection est l’un des principaux fournisseurs de systèmes de protection balistique de haute qualité destinés aux forces de l’ordre, aux forces armées et aux unités spéciales. L’entreprise s’engage en faveur de la sécurité en proposant des solutions innovantes et robustes adaptées aux exigences spécifiques de chaque mission. Son portefeuille comprend des gilets de protection balistique, des protections contre les coups de couteau et les coupures, des casques, des boucliers et des solutions de blindage pour les plateformes navales, aériennes et terrestres, ainsi que pour les infrastructures critiques.</w:t>
      </w:r>
    </w:p>
    <w:p w14:paraId="2ADA9966" w14:textId="77777777" w:rsidR="002153BA" w:rsidRPr="002153BA" w:rsidRDefault="002153BA" w:rsidP="002153BA">
      <w:pPr>
        <w:pStyle w:val="NormalWeb"/>
        <w:spacing w:before="0" w:beforeAutospacing="0" w:after="0" w:afterAutospacing="0" w:line="360" w:lineRule="auto"/>
        <w:jc w:val="both"/>
        <w:rPr>
          <w:rFonts w:ascii="Arial" w:hAnsi="Arial" w:cs="Arial"/>
          <w:color w:val="000000" w:themeColor="text1"/>
          <w:sz w:val="22"/>
          <w:szCs w:val="22"/>
        </w:rPr>
      </w:pPr>
    </w:p>
    <w:p w14:paraId="51BAF41C" w14:textId="77777777" w:rsidR="002153BA" w:rsidRPr="002153BA" w:rsidRDefault="002153BA" w:rsidP="002153BA">
      <w:pPr>
        <w:pStyle w:val="NormalWeb"/>
        <w:spacing w:before="0" w:beforeAutospacing="0" w:after="0" w:afterAutospacing="0" w:line="360" w:lineRule="auto"/>
        <w:jc w:val="both"/>
        <w:rPr>
          <w:rFonts w:ascii="Arial" w:hAnsi="Arial" w:cs="Arial"/>
          <w:color w:val="000000" w:themeColor="text1"/>
          <w:sz w:val="22"/>
          <w:szCs w:val="22"/>
        </w:rPr>
      </w:pPr>
      <w:r w:rsidRPr="002153BA">
        <w:rPr>
          <w:rStyle w:val="Emphasis"/>
          <w:rFonts w:ascii="Arial" w:eastAsiaTheme="majorEastAsia" w:hAnsi="Arial" w:cs="Arial"/>
          <w:color w:val="000000" w:themeColor="text1"/>
          <w:sz w:val="22"/>
          <w:szCs w:val="22"/>
        </w:rPr>
        <w:t>En tant que membre du groupe Mehler Systems, Mehler Protection s’appuie sur plus de quarante années d’expérience dans le développement et la fabrication de solutions de protection sur mesure.</w:t>
      </w:r>
    </w:p>
    <w:p w14:paraId="5C46E565" w14:textId="77777777" w:rsidR="002153BA" w:rsidRDefault="002153BA" w:rsidP="002153BA">
      <w:pPr>
        <w:pStyle w:val="Heading3"/>
        <w:spacing w:before="0" w:after="0" w:line="360" w:lineRule="auto"/>
        <w:jc w:val="both"/>
        <w:rPr>
          <w:rStyle w:val="Strong"/>
          <w:rFonts w:ascii="Arial" w:hAnsi="Arial" w:cs="Arial"/>
          <w:b w:val="0"/>
          <w:bCs w:val="0"/>
          <w:color w:val="000000" w:themeColor="text1"/>
          <w:sz w:val="22"/>
          <w:szCs w:val="22"/>
        </w:rPr>
      </w:pPr>
    </w:p>
    <w:p w14:paraId="0C33B0FD" w14:textId="65CF4996" w:rsidR="002153BA" w:rsidRPr="002153BA" w:rsidRDefault="002153BA" w:rsidP="002153BA">
      <w:pPr>
        <w:pStyle w:val="Heading3"/>
        <w:spacing w:before="0" w:after="0" w:line="360" w:lineRule="auto"/>
        <w:jc w:val="both"/>
        <w:rPr>
          <w:rFonts w:ascii="Arial" w:hAnsi="Arial" w:cs="Arial"/>
          <w:color w:val="000000" w:themeColor="text1"/>
          <w:sz w:val="22"/>
          <w:szCs w:val="22"/>
        </w:rPr>
      </w:pPr>
      <w:r w:rsidRPr="002153BA">
        <w:rPr>
          <w:rStyle w:val="Strong"/>
          <w:rFonts w:ascii="Arial" w:hAnsi="Arial" w:cs="Arial"/>
          <w:color w:val="000000" w:themeColor="text1"/>
          <w:sz w:val="22"/>
          <w:szCs w:val="22"/>
        </w:rPr>
        <w:t>Contact presse</w:t>
      </w:r>
    </w:p>
    <w:p w14:paraId="419C8A02" w14:textId="77777777" w:rsidR="002153BA" w:rsidRDefault="002153BA" w:rsidP="002153BA">
      <w:pPr>
        <w:pStyle w:val="NormalWeb"/>
        <w:spacing w:before="0" w:beforeAutospacing="0" w:after="0" w:afterAutospacing="0" w:line="360" w:lineRule="auto"/>
        <w:jc w:val="both"/>
        <w:rPr>
          <w:rStyle w:val="Emphasis"/>
          <w:rFonts w:ascii="Arial" w:eastAsiaTheme="majorEastAsia" w:hAnsi="Arial" w:cs="Arial"/>
          <w:color w:val="000000" w:themeColor="text1"/>
          <w:sz w:val="22"/>
          <w:szCs w:val="22"/>
        </w:rPr>
      </w:pPr>
      <w:r w:rsidRPr="002153BA">
        <w:rPr>
          <w:rStyle w:val="Emphasis"/>
          <w:rFonts w:ascii="Arial" w:eastAsiaTheme="majorEastAsia" w:hAnsi="Arial" w:cs="Arial"/>
          <w:color w:val="000000" w:themeColor="text1"/>
          <w:sz w:val="22"/>
          <w:szCs w:val="22"/>
        </w:rPr>
        <w:t>Philipp Somogyi</w:t>
      </w:r>
    </w:p>
    <w:p w14:paraId="27A3A8A3" w14:textId="77777777" w:rsidR="002153BA" w:rsidRDefault="002153BA" w:rsidP="002153BA">
      <w:pPr>
        <w:pStyle w:val="NormalWeb"/>
        <w:spacing w:before="0" w:beforeAutospacing="0" w:after="0" w:afterAutospacing="0" w:line="360" w:lineRule="auto"/>
        <w:jc w:val="both"/>
        <w:rPr>
          <w:rStyle w:val="Emphasis"/>
          <w:rFonts w:ascii="Arial" w:eastAsiaTheme="majorEastAsia" w:hAnsi="Arial" w:cs="Arial"/>
          <w:color w:val="000000" w:themeColor="text1"/>
          <w:sz w:val="22"/>
          <w:szCs w:val="22"/>
        </w:rPr>
      </w:pPr>
      <w:r w:rsidRPr="002153BA">
        <w:rPr>
          <w:rStyle w:val="Emphasis"/>
          <w:rFonts w:ascii="Arial" w:eastAsiaTheme="majorEastAsia" w:hAnsi="Arial" w:cs="Arial"/>
          <w:color w:val="000000" w:themeColor="text1"/>
          <w:sz w:val="22"/>
          <w:szCs w:val="22"/>
        </w:rPr>
        <w:t>Head of Marketing Body and Platform Armour</w:t>
      </w:r>
    </w:p>
    <w:p w14:paraId="36199315" w14:textId="3184030B" w:rsidR="002153BA" w:rsidRPr="002153BA" w:rsidRDefault="002153BA" w:rsidP="002153BA">
      <w:pPr>
        <w:pStyle w:val="NormalWeb"/>
        <w:spacing w:before="0" w:beforeAutospacing="0" w:after="0" w:afterAutospacing="0" w:line="360" w:lineRule="auto"/>
        <w:jc w:val="both"/>
        <w:rPr>
          <w:rFonts w:ascii="Arial" w:hAnsi="Arial" w:cs="Arial"/>
          <w:color w:val="000000" w:themeColor="text1"/>
          <w:sz w:val="22"/>
          <w:szCs w:val="22"/>
        </w:rPr>
      </w:pPr>
      <w:hyperlink r:id="rId8" w:history="1">
        <w:r w:rsidRPr="00C41031">
          <w:rPr>
            <w:rStyle w:val="Hyperlink"/>
            <w:rFonts w:ascii="Arial" w:eastAsiaTheme="majorEastAsia" w:hAnsi="Arial" w:cs="Arial"/>
            <w:i/>
            <w:iCs/>
            <w:sz w:val="22"/>
            <w:szCs w:val="22"/>
          </w:rPr>
          <w:t>philipp.somogyi@mehler-systems.com</w:t>
        </w:r>
      </w:hyperlink>
    </w:p>
    <w:p w14:paraId="5AFBF8AA" w14:textId="77777777" w:rsidR="002153BA" w:rsidRPr="002153BA" w:rsidRDefault="002153BA" w:rsidP="002153BA">
      <w:pPr>
        <w:spacing w:after="0" w:line="360" w:lineRule="auto"/>
        <w:jc w:val="both"/>
        <w:rPr>
          <w:rFonts w:ascii="Arial" w:eastAsia="Times New Roman" w:hAnsi="Arial" w:cs="Arial"/>
          <w:color w:val="000000" w:themeColor="text1"/>
          <w:kern w:val="0"/>
          <w:sz w:val="22"/>
          <w:szCs w:val="22"/>
          <w14:ligatures w14:val="none"/>
        </w:rPr>
      </w:pPr>
    </w:p>
    <w:sectPr w:rsidR="002153BA" w:rsidRPr="002153B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98C9" w14:textId="77777777" w:rsidR="00FC48B0" w:rsidRDefault="00FC48B0" w:rsidP="00BB76F3">
      <w:pPr>
        <w:spacing w:after="0" w:line="240" w:lineRule="auto"/>
      </w:pPr>
      <w:r>
        <w:separator/>
      </w:r>
    </w:p>
  </w:endnote>
  <w:endnote w:type="continuationSeparator" w:id="0">
    <w:p w14:paraId="2C07E3AF" w14:textId="77777777" w:rsidR="00FC48B0" w:rsidRDefault="00FC48B0" w:rsidP="00BB7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6F101" w14:textId="77777777" w:rsidR="00FC48B0" w:rsidRDefault="00FC48B0" w:rsidP="00BB76F3">
      <w:pPr>
        <w:spacing w:after="0" w:line="240" w:lineRule="auto"/>
      </w:pPr>
      <w:r>
        <w:separator/>
      </w:r>
    </w:p>
  </w:footnote>
  <w:footnote w:type="continuationSeparator" w:id="0">
    <w:p w14:paraId="49CF043C" w14:textId="77777777" w:rsidR="00FC48B0" w:rsidRDefault="00FC48B0" w:rsidP="00BB76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89"/>
    <w:rsid w:val="001571EB"/>
    <w:rsid w:val="002153BA"/>
    <w:rsid w:val="002D5414"/>
    <w:rsid w:val="00640689"/>
    <w:rsid w:val="00A57860"/>
    <w:rsid w:val="00BB76F3"/>
    <w:rsid w:val="00C73D97"/>
    <w:rsid w:val="00CC2A46"/>
    <w:rsid w:val="00FC48B0"/>
  </w:rsids>
  <m:mathPr>
    <m:mathFont m:val="Cambria Math"/>
    <m:brkBin m:val="before"/>
    <m:brkBinSub m:val="--"/>
    <m:smallFrac m:val="0"/>
    <m:dispDef/>
    <m:lMargin m:val="0"/>
    <m:rMargin m:val="0"/>
    <m:defJc m:val="centerGroup"/>
    <m:wrapIndent m:val="1440"/>
    <m:intLim m:val="subSup"/>
    <m:naryLim m:val="undOvr"/>
  </m:mathPr>
  <w:themeFontLang w:val="en-SI"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939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0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0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0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0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689"/>
    <w:rPr>
      <w:rFonts w:eastAsiaTheme="majorEastAsia" w:cstheme="majorBidi"/>
      <w:color w:val="272727" w:themeColor="text1" w:themeTint="D8"/>
    </w:rPr>
  </w:style>
  <w:style w:type="paragraph" w:styleId="Title">
    <w:name w:val="Title"/>
    <w:basedOn w:val="Normal"/>
    <w:next w:val="Normal"/>
    <w:link w:val="TitleChar"/>
    <w:uiPriority w:val="10"/>
    <w:qFormat/>
    <w:rsid w:val="00640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689"/>
    <w:pPr>
      <w:spacing w:before="160"/>
      <w:jc w:val="center"/>
    </w:pPr>
    <w:rPr>
      <w:i/>
      <w:iCs/>
      <w:color w:val="404040" w:themeColor="text1" w:themeTint="BF"/>
    </w:rPr>
  </w:style>
  <w:style w:type="character" w:customStyle="1" w:styleId="QuoteChar">
    <w:name w:val="Quote Char"/>
    <w:basedOn w:val="DefaultParagraphFont"/>
    <w:link w:val="Quote"/>
    <w:uiPriority w:val="29"/>
    <w:rsid w:val="00640689"/>
    <w:rPr>
      <w:i/>
      <w:iCs/>
      <w:color w:val="404040" w:themeColor="text1" w:themeTint="BF"/>
    </w:rPr>
  </w:style>
  <w:style w:type="paragraph" w:styleId="ListParagraph">
    <w:name w:val="List Paragraph"/>
    <w:basedOn w:val="Normal"/>
    <w:uiPriority w:val="34"/>
    <w:qFormat/>
    <w:rsid w:val="00640689"/>
    <w:pPr>
      <w:ind w:left="720"/>
      <w:contextualSpacing/>
    </w:pPr>
  </w:style>
  <w:style w:type="character" w:styleId="IntenseEmphasis">
    <w:name w:val="Intense Emphasis"/>
    <w:basedOn w:val="DefaultParagraphFont"/>
    <w:uiPriority w:val="21"/>
    <w:qFormat/>
    <w:rsid w:val="00640689"/>
    <w:rPr>
      <w:i/>
      <w:iCs/>
      <w:color w:val="0F4761" w:themeColor="accent1" w:themeShade="BF"/>
    </w:rPr>
  </w:style>
  <w:style w:type="paragraph" w:styleId="IntenseQuote">
    <w:name w:val="Intense Quote"/>
    <w:basedOn w:val="Normal"/>
    <w:next w:val="Normal"/>
    <w:link w:val="IntenseQuoteChar"/>
    <w:uiPriority w:val="30"/>
    <w:qFormat/>
    <w:rsid w:val="00640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689"/>
    <w:rPr>
      <w:i/>
      <w:iCs/>
      <w:color w:val="0F4761" w:themeColor="accent1" w:themeShade="BF"/>
    </w:rPr>
  </w:style>
  <w:style w:type="character" w:styleId="IntenseReference">
    <w:name w:val="Intense Reference"/>
    <w:basedOn w:val="DefaultParagraphFont"/>
    <w:uiPriority w:val="32"/>
    <w:qFormat/>
    <w:rsid w:val="00640689"/>
    <w:rPr>
      <w:b/>
      <w:bCs/>
      <w:smallCaps/>
      <w:color w:val="0F4761" w:themeColor="accent1" w:themeShade="BF"/>
      <w:spacing w:val="5"/>
    </w:rPr>
  </w:style>
  <w:style w:type="paragraph" w:styleId="NormalWeb">
    <w:name w:val="Normal (Web)"/>
    <w:basedOn w:val="Normal"/>
    <w:uiPriority w:val="99"/>
    <w:semiHidden/>
    <w:unhideWhenUsed/>
    <w:rsid w:val="0064068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40689"/>
    <w:rPr>
      <w:b/>
      <w:bCs/>
    </w:rPr>
  </w:style>
  <w:style w:type="character" w:styleId="Hyperlink">
    <w:name w:val="Hyperlink"/>
    <w:basedOn w:val="DefaultParagraphFont"/>
    <w:uiPriority w:val="99"/>
    <w:unhideWhenUsed/>
    <w:rsid w:val="00640689"/>
    <w:rPr>
      <w:color w:val="0000FF"/>
      <w:u w:val="single"/>
    </w:rPr>
  </w:style>
  <w:style w:type="paragraph" w:styleId="Header">
    <w:name w:val="header"/>
    <w:basedOn w:val="Normal"/>
    <w:link w:val="HeaderChar"/>
    <w:uiPriority w:val="99"/>
    <w:unhideWhenUsed/>
    <w:rsid w:val="00BB7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6F3"/>
  </w:style>
  <w:style w:type="paragraph" w:styleId="Footer">
    <w:name w:val="footer"/>
    <w:basedOn w:val="Normal"/>
    <w:link w:val="FooterChar"/>
    <w:uiPriority w:val="99"/>
    <w:unhideWhenUsed/>
    <w:rsid w:val="00BB7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6F3"/>
  </w:style>
  <w:style w:type="character" w:styleId="Emphasis">
    <w:name w:val="Emphasis"/>
    <w:basedOn w:val="DefaultParagraphFont"/>
    <w:uiPriority w:val="20"/>
    <w:qFormat/>
    <w:rsid w:val="002153BA"/>
    <w:rPr>
      <w:i/>
      <w:iCs/>
    </w:rPr>
  </w:style>
  <w:style w:type="character" w:styleId="UnresolvedMention">
    <w:name w:val="Unresolved Mention"/>
    <w:basedOn w:val="DefaultParagraphFont"/>
    <w:uiPriority w:val="99"/>
    <w:semiHidden/>
    <w:unhideWhenUsed/>
    <w:rsid w:val="00215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ipp.somogyi@mehler-systems.com" TargetMode="External"/><Relationship Id="rId3" Type="http://schemas.openxmlformats.org/officeDocument/2006/relationships/webSettings" Target="webSettings.xml"/><Relationship Id="rId7" Type="http://schemas.openxmlformats.org/officeDocument/2006/relationships/hyperlink" Target="https://mehler-protection.com/fr/protection-vehicules-infrastructur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hler-protection.com/fr/protection-vehicules-infrastructures/scilt/nava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570</Words>
  <Characters>3252</Characters>
  <Application>Microsoft Office Word</Application>
  <DocSecurity>0</DocSecurity>
  <Lines>27</Lines>
  <Paragraphs>7</Paragraphs>
  <ScaleCrop>false</ScaleCrop>
  <Company/>
  <LinksUpToDate>false</LinksUpToDate>
  <CharactersWithSpaces>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2026-09-11T08:53:00Z</dcterms:created>
  <dcterms:modified xsi:type="dcterms:W3CDTF">2026-09-11T08:53:00Z</dcterms:modified>
</cp:coreProperties>
</file>