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B40B6" w14:textId="77777777" w:rsidR="0046213D" w:rsidRDefault="0046213D" w:rsidP="0046213D">
      <w:pPr>
        <w:spacing w:after="0" w:line="360" w:lineRule="auto"/>
        <w:jc w:val="both"/>
        <w:outlineLvl w:val="0"/>
        <w:rPr>
          <w:rFonts w:ascii="Arial" w:eastAsia="Times New Roman" w:hAnsi="Arial" w:cs="Arial"/>
          <w:b/>
          <w:bCs/>
          <w:kern w:val="36"/>
          <w:sz w:val="22"/>
          <w:szCs w:val="22"/>
          <w14:ligatures w14:val="none"/>
        </w:rPr>
      </w:pPr>
      <w:r w:rsidRPr="0046213D">
        <w:rPr>
          <w:rFonts w:ascii="Arial" w:eastAsia="Times New Roman" w:hAnsi="Arial" w:cs="Arial"/>
          <w:b/>
          <w:bCs/>
          <w:kern w:val="36"/>
          <w:sz w:val="22"/>
          <w:szCs w:val="22"/>
          <w14:ligatures w14:val="none"/>
        </w:rPr>
        <w:t>Mehler Protection stellt auf der SMM 2026 das aktive Counter-UAV-System für den Nahbereich für Schiffe vor</w:t>
      </w:r>
    </w:p>
    <w:p w14:paraId="1B568CA3" w14:textId="77777777" w:rsidR="0046213D" w:rsidRPr="0046213D" w:rsidRDefault="0046213D" w:rsidP="0046213D">
      <w:pPr>
        <w:spacing w:after="0" w:line="360" w:lineRule="auto"/>
        <w:jc w:val="both"/>
        <w:outlineLvl w:val="0"/>
        <w:rPr>
          <w:rFonts w:ascii="Arial" w:eastAsia="Times New Roman" w:hAnsi="Arial" w:cs="Arial"/>
          <w:b/>
          <w:bCs/>
          <w:kern w:val="36"/>
          <w:sz w:val="22"/>
          <w:szCs w:val="22"/>
          <w14:ligatures w14:val="none"/>
        </w:rPr>
      </w:pPr>
    </w:p>
    <w:p w14:paraId="51DE8665" w14:textId="77777777" w:rsidR="0046213D" w:rsidRDefault="0046213D" w:rsidP="0046213D">
      <w:pPr>
        <w:spacing w:after="0" w:line="360" w:lineRule="auto"/>
        <w:jc w:val="both"/>
        <w:rPr>
          <w:rFonts w:ascii="Arial" w:eastAsia="Times New Roman" w:hAnsi="Arial" w:cs="Arial"/>
          <w:b/>
          <w:bCs/>
          <w:kern w:val="0"/>
          <w:sz w:val="22"/>
          <w:szCs w:val="22"/>
          <w14:ligatures w14:val="none"/>
        </w:rPr>
      </w:pPr>
      <w:r w:rsidRPr="0046213D">
        <w:rPr>
          <w:rFonts w:ascii="Arial" w:eastAsia="Times New Roman" w:hAnsi="Arial" w:cs="Arial"/>
          <w:b/>
          <w:bCs/>
          <w:kern w:val="0"/>
          <w:sz w:val="22"/>
          <w:szCs w:val="22"/>
          <w14:ligatures w14:val="none"/>
        </w:rPr>
        <w:t>KÖNIGSLUTTER, DEUTSCHLAND (1. September 2026)</w:t>
      </w:r>
    </w:p>
    <w:p w14:paraId="4D4EC5F8" w14:textId="77777777" w:rsidR="0046213D" w:rsidRPr="0046213D" w:rsidRDefault="0046213D" w:rsidP="0046213D">
      <w:pPr>
        <w:spacing w:after="0" w:line="360" w:lineRule="auto"/>
        <w:jc w:val="both"/>
        <w:rPr>
          <w:rFonts w:ascii="Arial" w:eastAsia="Times New Roman" w:hAnsi="Arial" w:cs="Arial"/>
          <w:kern w:val="0"/>
          <w:sz w:val="22"/>
          <w:szCs w:val="22"/>
          <w14:ligatures w14:val="none"/>
        </w:rPr>
      </w:pPr>
    </w:p>
    <w:p w14:paraId="60D6A954" w14:textId="77777777" w:rsidR="0046213D" w:rsidRDefault="0046213D" w:rsidP="0046213D">
      <w:pPr>
        <w:spacing w:after="0" w:line="360" w:lineRule="auto"/>
        <w:jc w:val="both"/>
        <w:rPr>
          <w:rFonts w:ascii="Arial" w:eastAsia="Times New Roman" w:hAnsi="Arial" w:cs="Arial"/>
          <w:kern w:val="0"/>
          <w:sz w:val="22"/>
          <w:szCs w:val="22"/>
          <w14:ligatures w14:val="none"/>
        </w:rPr>
      </w:pPr>
      <w:r w:rsidRPr="0046213D">
        <w:rPr>
          <w:rFonts w:ascii="Arial" w:eastAsia="Times New Roman" w:hAnsi="Arial" w:cs="Arial"/>
          <w:kern w:val="0"/>
          <w:sz w:val="22"/>
          <w:szCs w:val="22"/>
          <w14:ligatures w14:val="none"/>
        </w:rPr>
        <w:t>Mehler Protection stellt auf der SMM 2026 mit SCILT NAVAL ein neues aktives Counter</w:t>
      </w:r>
      <w:r w:rsidRPr="0046213D">
        <w:rPr>
          <w:rFonts w:ascii="Arial" w:eastAsia="Times New Roman" w:hAnsi="Arial" w:cs="Arial"/>
          <w:kern w:val="0"/>
          <w:sz w:val="22"/>
          <w:szCs w:val="22"/>
          <w14:ligatures w14:val="none"/>
        </w:rPr>
        <w:noBreakHyphen/>
        <w:t>UAV</w:t>
      </w:r>
      <w:r w:rsidRPr="0046213D">
        <w:rPr>
          <w:rFonts w:ascii="Arial" w:eastAsia="Times New Roman" w:hAnsi="Arial" w:cs="Arial"/>
          <w:kern w:val="0"/>
          <w:sz w:val="22"/>
          <w:szCs w:val="22"/>
          <w14:ligatures w14:val="none"/>
        </w:rPr>
        <w:noBreakHyphen/>
        <w:t>System vor, das speziell für den Schutz von Schiffen im Nahbereich entwickelt wurde.</w:t>
      </w:r>
    </w:p>
    <w:p w14:paraId="3E792219" w14:textId="77777777" w:rsidR="0046213D" w:rsidRPr="0046213D" w:rsidRDefault="0046213D" w:rsidP="0046213D">
      <w:pPr>
        <w:spacing w:after="0" w:line="360" w:lineRule="auto"/>
        <w:jc w:val="both"/>
        <w:rPr>
          <w:rFonts w:ascii="Arial" w:eastAsia="Times New Roman" w:hAnsi="Arial" w:cs="Arial"/>
          <w:kern w:val="0"/>
          <w:sz w:val="22"/>
          <w:szCs w:val="22"/>
          <w14:ligatures w14:val="none"/>
        </w:rPr>
      </w:pPr>
    </w:p>
    <w:p w14:paraId="262AF726" w14:textId="77777777" w:rsidR="0046213D" w:rsidRDefault="0046213D" w:rsidP="0046213D">
      <w:pPr>
        <w:spacing w:after="0" w:line="360" w:lineRule="auto"/>
        <w:jc w:val="both"/>
        <w:rPr>
          <w:rFonts w:ascii="Arial" w:eastAsia="Times New Roman" w:hAnsi="Arial" w:cs="Arial"/>
          <w:kern w:val="0"/>
          <w:sz w:val="22"/>
          <w:szCs w:val="22"/>
          <w14:ligatures w14:val="none"/>
        </w:rPr>
      </w:pPr>
      <w:r w:rsidRPr="0046213D">
        <w:rPr>
          <w:rFonts w:ascii="Arial" w:eastAsia="Times New Roman" w:hAnsi="Arial" w:cs="Arial"/>
          <w:kern w:val="0"/>
          <w:sz w:val="22"/>
          <w:szCs w:val="22"/>
          <w14:ligatures w14:val="none"/>
        </w:rPr>
        <w:t>Die Bedrohungslage durch unbemannte Luftfahrzeuge verändert sich:. Die Erfahrungen aktueller Konflikte zeigen, dass selbst hochgerüstete Kriegsschiffe gegenüber kleinen, kostengünstigen und in großer Zahl eingesetzten Drohnensystemen verwundbar sein können. Die Betrachtung der unterschiedlichen Einsatzszenarien zeigt deutlich, dass moderne Marineverbände zwar über leistungsfähige Luftverteidigungssysteme für große Entfernungen verfügen, gleichzeitig jedoch erhebliche Herausforderungen im Nah- und Nächstbereichsschutz bestehen. Dies betrifft insbesondere Hafenlagen, Kanaldurchfahrten, amphibische Operationen, Landungsschiffe sowie stationäre maritime Einrichtungen.</w:t>
      </w:r>
    </w:p>
    <w:p w14:paraId="41EB832A" w14:textId="77777777" w:rsidR="0046213D" w:rsidRPr="0046213D" w:rsidRDefault="0046213D" w:rsidP="0046213D">
      <w:pPr>
        <w:spacing w:after="0" w:line="360" w:lineRule="auto"/>
        <w:jc w:val="both"/>
        <w:rPr>
          <w:rFonts w:ascii="Arial" w:eastAsia="Times New Roman" w:hAnsi="Arial" w:cs="Arial"/>
          <w:kern w:val="0"/>
          <w:sz w:val="22"/>
          <w:szCs w:val="22"/>
          <w14:ligatures w14:val="none"/>
        </w:rPr>
      </w:pPr>
    </w:p>
    <w:p w14:paraId="59583B67" w14:textId="77777777" w:rsidR="0046213D" w:rsidRDefault="0046213D" w:rsidP="0046213D">
      <w:pPr>
        <w:spacing w:after="0" w:line="360" w:lineRule="auto"/>
        <w:jc w:val="both"/>
        <w:rPr>
          <w:rFonts w:ascii="Arial" w:eastAsia="Times New Roman" w:hAnsi="Arial" w:cs="Arial"/>
          <w:kern w:val="0"/>
          <w:sz w:val="22"/>
          <w:szCs w:val="22"/>
          <w14:ligatures w14:val="none"/>
        </w:rPr>
      </w:pPr>
      <w:r w:rsidRPr="0046213D">
        <w:rPr>
          <w:rFonts w:ascii="Arial" w:eastAsia="Times New Roman" w:hAnsi="Arial" w:cs="Arial"/>
          <w:kern w:val="0"/>
          <w:sz w:val="22"/>
          <w:szCs w:val="22"/>
          <w14:ligatures w14:val="none"/>
        </w:rPr>
        <w:t>SCILT wurde gezielt für diese unmittelbare Gefahrenzone entwickelt, in der groß dimensionierte Luftabwehrsysteme und verbandgebundene C</w:t>
      </w:r>
      <w:r w:rsidRPr="0046213D">
        <w:rPr>
          <w:rFonts w:ascii="Arial" w:eastAsia="Times New Roman" w:hAnsi="Arial" w:cs="Arial"/>
          <w:kern w:val="0"/>
          <w:sz w:val="22"/>
          <w:szCs w:val="22"/>
          <w14:ligatures w14:val="none"/>
        </w:rPr>
        <w:noBreakHyphen/>
        <w:t>UAV</w:t>
      </w:r>
      <w:r w:rsidRPr="0046213D">
        <w:rPr>
          <w:rFonts w:ascii="Arial" w:eastAsia="Times New Roman" w:hAnsi="Arial" w:cs="Arial"/>
          <w:kern w:val="0"/>
          <w:sz w:val="22"/>
          <w:szCs w:val="22"/>
          <w14:ligatures w14:val="none"/>
        </w:rPr>
        <w:noBreakHyphen/>
        <w:t>Lösungen oft nicht mehr wirksam eingreifen können.</w:t>
      </w:r>
    </w:p>
    <w:p w14:paraId="24553D16" w14:textId="77777777" w:rsidR="0046213D" w:rsidRPr="0046213D" w:rsidRDefault="0046213D" w:rsidP="0046213D">
      <w:pPr>
        <w:spacing w:after="0" w:line="360" w:lineRule="auto"/>
        <w:jc w:val="both"/>
        <w:rPr>
          <w:rFonts w:ascii="Arial" w:eastAsia="Times New Roman" w:hAnsi="Arial" w:cs="Arial"/>
          <w:kern w:val="0"/>
          <w:sz w:val="22"/>
          <w:szCs w:val="22"/>
          <w14:ligatures w14:val="none"/>
        </w:rPr>
      </w:pPr>
    </w:p>
    <w:p w14:paraId="28EBCD04" w14:textId="77777777" w:rsidR="0046213D" w:rsidRDefault="0046213D" w:rsidP="0046213D">
      <w:pPr>
        <w:spacing w:after="0" w:line="360" w:lineRule="auto"/>
        <w:jc w:val="both"/>
        <w:rPr>
          <w:rFonts w:ascii="Arial" w:eastAsia="Times New Roman" w:hAnsi="Arial" w:cs="Arial"/>
          <w:kern w:val="0"/>
          <w:sz w:val="22"/>
          <w:szCs w:val="22"/>
          <w14:ligatures w14:val="none"/>
        </w:rPr>
      </w:pPr>
      <w:r w:rsidRPr="0046213D">
        <w:rPr>
          <w:rFonts w:ascii="Arial" w:eastAsia="Times New Roman" w:hAnsi="Arial" w:cs="Arial"/>
          <w:kern w:val="0"/>
          <w:sz w:val="22"/>
          <w:szCs w:val="22"/>
          <w14:ligatures w14:val="none"/>
        </w:rPr>
        <w:t>SCILT fungiert als letzter, aktiver Schutzbaustein für einzelne Schiffsplattformen und überbrückt die Lücke zwischen passivem Schutz und großskaliger Luftabwehr. Das System ist auf kleine UAV</w:t>
      </w:r>
      <w:r w:rsidRPr="0046213D">
        <w:rPr>
          <w:rFonts w:ascii="Arial" w:eastAsia="Times New Roman" w:hAnsi="Arial" w:cs="Arial"/>
          <w:kern w:val="0"/>
          <w:sz w:val="22"/>
          <w:szCs w:val="22"/>
          <w14:ligatures w14:val="none"/>
        </w:rPr>
        <w:noBreakHyphen/>
        <w:t>Typen ausgelegt, darunter FPV</w:t>
      </w:r>
      <w:r w:rsidRPr="0046213D">
        <w:rPr>
          <w:rFonts w:ascii="Arial" w:eastAsia="Times New Roman" w:hAnsi="Arial" w:cs="Arial"/>
          <w:kern w:val="0"/>
          <w:sz w:val="22"/>
          <w:szCs w:val="22"/>
          <w14:ligatures w14:val="none"/>
        </w:rPr>
        <w:noBreakHyphen/>
        <w:t>Drohnen, kamikazeartige Systeme und Loitering Munition und kann sowohl einzelne Bedrohungen als auch mehrere gleichzeitige Angriffe im Nahbereich abwehren.</w:t>
      </w:r>
    </w:p>
    <w:p w14:paraId="4C983466" w14:textId="77777777" w:rsidR="0046213D" w:rsidRPr="0046213D" w:rsidRDefault="0046213D" w:rsidP="0046213D">
      <w:pPr>
        <w:spacing w:after="0" w:line="360" w:lineRule="auto"/>
        <w:jc w:val="both"/>
        <w:rPr>
          <w:rFonts w:ascii="Arial" w:eastAsia="Times New Roman" w:hAnsi="Arial" w:cs="Arial"/>
          <w:kern w:val="0"/>
          <w:sz w:val="22"/>
          <w:szCs w:val="22"/>
          <w14:ligatures w14:val="none"/>
        </w:rPr>
      </w:pPr>
    </w:p>
    <w:p w14:paraId="7924C9D2" w14:textId="77777777" w:rsidR="0046213D" w:rsidRDefault="0046213D" w:rsidP="0046213D">
      <w:pPr>
        <w:spacing w:after="0" w:line="360" w:lineRule="auto"/>
        <w:jc w:val="both"/>
        <w:rPr>
          <w:rFonts w:ascii="Arial" w:eastAsia="Times New Roman" w:hAnsi="Arial" w:cs="Arial"/>
          <w:kern w:val="0"/>
          <w:sz w:val="22"/>
          <w:szCs w:val="22"/>
          <w14:ligatures w14:val="none"/>
        </w:rPr>
      </w:pPr>
      <w:r w:rsidRPr="0046213D">
        <w:rPr>
          <w:rFonts w:ascii="Arial" w:eastAsia="Times New Roman" w:hAnsi="Arial" w:cs="Arial"/>
          <w:kern w:val="0"/>
          <w:sz w:val="22"/>
          <w:szCs w:val="22"/>
          <w14:ligatures w14:val="none"/>
        </w:rPr>
        <w:t>Effektoren, Sensorik und Bedienlogik sind direkt an Bord integriert. Die Sensorpakete enthalten elektro</w:t>
      </w:r>
      <w:r w:rsidRPr="0046213D">
        <w:rPr>
          <w:rFonts w:ascii="Arial" w:eastAsia="Times New Roman" w:hAnsi="Arial" w:cs="Arial"/>
          <w:kern w:val="0"/>
          <w:sz w:val="22"/>
          <w:szCs w:val="22"/>
          <w14:ligatures w14:val="none"/>
        </w:rPr>
        <w:noBreakHyphen/>
        <w:t>optische Systeme und weitere Nahbereichssensorik zur Detektion und Unterstützung der operatorischen Entscheidung.. In der ersten Ausbaustufe arbeitet das System im „Man</w:t>
      </w:r>
      <w:r w:rsidRPr="0046213D">
        <w:rPr>
          <w:rFonts w:ascii="Arial" w:eastAsia="Times New Roman" w:hAnsi="Arial" w:cs="Arial"/>
          <w:kern w:val="0"/>
          <w:sz w:val="22"/>
          <w:szCs w:val="22"/>
          <w14:ligatures w14:val="none"/>
        </w:rPr>
        <w:noBreakHyphen/>
        <w:t>in</w:t>
      </w:r>
      <w:r w:rsidRPr="0046213D">
        <w:rPr>
          <w:rFonts w:ascii="Arial" w:eastAsia="Times New Roman" w:hAnsi="Arial" w:cs="Arial"/>
          <w:kern w:val="0"/>
          <w:sz w:val="22"/>
          <w:szCs w:val="22"/>
          <w14:ligatures w14:val="none"/>
        </w:rPr>
        <w:noBreakHyphen/>
        <w:t>the</w:t>
      </w:r>
      <w:r w:rsidRPr="0046213D">
        <w:rPr>
          <w:rFonts w:ascii="Arial" w:eastAsia="Times New Roman" w:hAnsi="Arial" w:cs="Arial"/>
          <w:kern w:val="0"/>
          <w:sz w:val="22"/>
          <w:szCs w:val="22"/>
          <w14:ligatures w14:val="none"/>
        </w:rPr>
        <w:noBreakHyphen/>
        <w:t>Loop“</w:t>
      </w:r>
      <w:r w:rsidRPr="0046213D">
        <w:rPr>
          <w:rFonts w:ascii="Arial" w:eastAsia="Times New Roman" w:hAnsi="Arial" w:cs="Arial"/>
          <w:kern w:val="0"/>
          <w:sz w:val="22"/>
          <w:szCs w:val="22"/>
          <w14:ligatures w14:val="none"/>
        </w:rPr>
        <w:noBreakHyphen/>
        <w:t>Modus; eine sukzessive Automatisierung ist geplant, sobald Zulassungs</w:t>
      </w:r>
      <w:r w:rsidRPr="0046213D">
        <w:rPr>
          <w:rFonts w:ascii="Arial" w:eastAsia="Times New Roman" w:hAnsi="Arial" w:cs="Arial"/>
          <w:kern w:val="0"/>
          <w:sz w:val="22"/>
          <w:szCs w:val="22"/>
          <w14:ligatures w14:val="none"/>
        </w:rPr>
        <w:noBreakHyphen/>
        <w:t xml:space="preserve"> und Einsatzverfahren dies zulassen.</w:t>
      </w:r>
    </w:p>
    <w:p w14:paraId="7157F9D7" w14:textId="77777777" w:rsidR="0046213D" w:rsidRPr="0046213D" w:rsidRDefault="0046213D" w:rsidP="0046213D">
      <w:pPr>
        <w:spacing w:after="0" w:line="360" w:lineRule="auto"/>
        <w:jc w:val="both"/>
        <w:rPr>
          <w:rFonts w:ascii="Arial" w:eastAsia="Times New Roman" w:hAnsi="Arial" w:cs="Arial"/>
          <w:kern w:val="0"/>
          <w:sz w:val="22"/>
          <w:szCs w:val="22"/>
          <w14:ligatures w14:val="none"/>
        </w:rPr>
      </w:pPr>
    </w:p>
    <w:p w14:paraId="135F8669" w14:textId="77777777" w:rsidR="0046213D" w:rsidRDefault="0046213D" w:rsidP="0046213D">
      <w:pPr>
        <w:spacing w:after="0" w:line="360" w:lineRule="auto"/>
        <w:jc w:val="both"/>
        <w:rPr>
          <w:rFonts w:ascii="Arial" w:eastAsia="Times New Roman" w:hAnsi="Arial" w:cs="Arial"/>
          <w:kern w:val="0"/>
          <w:sz w:val="22"/>
          <w:szCs w:val="22"/>
          <w14:ligatures w14:val="none"/>
        </w:rPr>
      </w:pPr>
      <w:r w:rsidRPr="0046213D">
        <w:rPr>
          <w:rFonts w:ascii="Arial" w:eastAsia="Times New Roman" w:hAnsi="Arial" w:cs="Arial"/>
          <w:kern w:val="0"/>
          <w:sz w:val="22"/>
          <w:szCs w:val="22"/>
          <w14:ligatures w14:val="none"/>
        </w:rPr>
        <w:lastRenderedPageBreak/>
        <w:t>Das System unterscheidet drei Alarmstufen — Detektion, Annäherung und Auslösung — und setzt marktübliche Schrotkaliber als Effektoren ein. Im Vergleich zur Landvariante verfügt SCILT NAVAL über eine erhöhte Wirkreichweite sowie eine automatische Nachladung. Das Effektorenspektrum reicht von fragmentierenden bis hin zu panzerbrechenden Varianten.</w:t>
      </w:r>
    </w:p>
    <w:p w14:paraId="67FA0A3D" w14:textId="77777777" w:rsidR="0046213D" w:rsidRPr="0046213D" w:rsidRDefault="0046213D" w:rsidP="0046213D">
      <w:pPr>
        <w:spacing w:after="0" w:line="360" w:lineRule="auto"/>
        <w:jc w:val="both"/>
        <w:rPr>
          <w:rFonts w:ascii="Arial" w:eastAsia="Times New Roman" w:hAnsi="Arial" w:cs="Arial"/>
          <w:kern w:val="0"/>
          <w:sz w:val="22"/>
          <w:szCs w:val="22"/>
          <w14:ligatures w14:val="none"/>
        </w:rPr>
      </w:pPr>
    </w:p>
    <w:p w14:paraId="52B42D0E" w14:textId="77777777" w:rsidR="0046213D" w:rsidRDefault="0046213D" w:rsidP="0046213D">
      <w:pPr>
        <w:spacing w:after="0" w:line="360" w:lineRule="auto"/>
        <w:jc w:val="both"/>
        <w:rPr>
          <w:rFonts w:ascii="Arial" w:eastAsia="Times New Roman" w:hAnsi="Arial" w:cs="Arial"/>
          <w:kern w:val="0"/>
          <w:sz w:val="22"/>
          <w:szCs w:val="22"/>
          <w14:ligatures w14:val="none"/>
        </w:rPr>
      </w:pPr>
      <w:r w:rsidRPr="0046213D">
        <w:rPr>
          <w:rFonts w:ascii="Arial" w:eastAsia="Times New Roman" w:hAnsi="Arial" w:cs="Arial"/>
          <w:kern w:val="0"/>
          <w:sz w:val="22"/>
          <w:szCs w:val="22"/>
          <w14:ligatures w14:val="none"/>
        </w:rPr>
        <w:t>SCILT lässt sich in bestehende C2- und Sensorsysteme einbinden; fehlt eine Schnittstelle, kann das System autark mit eigener Aufklärung und Wirkungskette betrieben werden. Zusätzliche Bedien</w:t>
      </w:r>
      <w:r w:rsidRPr="0046213D">
        <w:rPr>
          <w:rFonts w:ascii="Arial" w:eastAsia="Times New Roman" w:hAnsi="Arial" w:cs="Arial"/>
          <w:kern w:val="0"/>
          <w:sz w:val="22"/>
          <w:szCs w:val="22"/>
          <w14:ligatures w14:val="none"/>
        </w:rPr>
        <w:noBreakHyphen/>
        <w:t xml:space="preserve"> und Anzeigeeinheiten können an mehreren Positionen im Schiffsinneren installiert werden, um der Besatzung situative Übersicht und Bedienbarkeit zu gewährleisten.</w:t>
      </w:r>
    </w:p>
    <w:p w14:paraId="6B2C723E" w14:textId="77777777" w:rsidR="0046213D" w:rsidRPr="0046213D" w:rsidRDefault="0046213D" w:rsidP="0046213D">
      <w:pPr>
        <w:spacing w:after="0" w:line="360" w:lineRule="auto"/>
        <w:jc w:val="both"/>
        <w:rPr>
          <w:rFonts w:ascii="Arial" w:eastAsia="Times New Roman" w:hAnsi="Arial" w:cs="Arial"/>
          <w:kern w:val="0"/>
          <w:sz w:val="22"/>
          <w:szCs w:val="22"/>
          <w14:ligatures w14:val="none"/>
        </w:rPr>
      </w:pPr>
    </w:p>
    <w:p w14:paraId="653153CA" w14:textId="77777777" w:rsidR="0046213D" w:rsidRDefault="0046213D" w:rsidP="0046213D">
      <w:pPr>
        <w:spacing w:after="0" w:line="360" w:lineRule="auto"/>
        <w:jc w:val="both"/>
        <w:rPr>
          <w:rFonts w:ascii="Arial" w:eastAsia="Times New Roman" w:hAnsi="Arial" w:cs="Arial"/>
          <w:kern w:val="0"/>
          <w:sz w:val="22"/>
          <w:szCs w:val="22"/>
          <w14:ligatures w14:val="none"/>
        </w:rPr>
      </w:pPr>
      <w:r w:rsidRPr="0046213D">
        <w:rPr>
          <w:rFonts w:ascii="Arial" w:eastAsia="Times New Roman" w:hAnsi="Arial" w:cs="Arial"/>
          <w:kern w:val="0"/>
          <w:sz w:val="22"/>
          <w:szCs w:val="22"/>
          <w14:ligatures w14:val="none"/>
        </w:rPr>
        <w:t>Die Entwicklung von SCILT erstreckt sich über etwa 18 Monate. In insgesamt 48 Testreihen wurden u. a. Außen</w:t>
      </w:r>
      <w:r w:rsidRPr="0046213D">
        <w:rPr>
          <w:rFonts w:ascii="Arial" w:eastAsia="Times New Roman" w:hAnsi="Arial" w:cs="Arial"/>
          <w:kern w:val="0"/>
          <w:sz w:val="22"/>
          <w:szCs w:val="22"/>
          <w14:ligatures w14:val="none"/>
        </w:rPr>
        <w:noBreakHyphen/>
        <w:t xml:space="preserve"> und Zielballistik, Auslösesicherheit, Fragmentverteilung sowie maritime Einflüsse wie Salzsprühnebel, Korrosionsbeständigkeit, Vibrationen und Seeschlag untersucht. Auf dieser Grundlage wurde die optimale Wirkreichweite und Effektorkonfiguration bestimmt.</w:t>
      </w:r>
    </w:p>
    <w:p w14:paraId="44A65CD1" w14:textId="77777777" w:rsidR="0046213D" w:rsidRPr="0046213D" w:rsidRDefault="0046213D" w:rsidP="0046213D">
      <w:pPr>
        <w:spacing w:after="0" w:line="360" w:lineRule="auto"/>
        <w:jc w:val="both"/>
        <w:rPr>
          <w:rFonts w:ascii="Arial" w:eastAsia="Times New Roman" w:hAnsi="Arial" w:cs="Arial"/>
          <w:kern w:val="0"/>
          <w:sz w:val="22"/>
          <w:szCs w:val="22"/>
          <w14:ligatures w14:val="none"/>
        </w:rPr>
      </w:pPr>
    </w:p>
    <w:p w14:paraId="30686731" w14:textId="77777777" w:rsidR="0046213D" w:rsidRDefault="0046213D" w:rsidP="0046213D">
      <w:pPr>
        <w:spacing w:after="0" w:line="360" w:lineRule="auto"/>
        <w:jc w:val="both"/>
        <w:rPr>
          <w:rFonts w:ascii="Arial" w:eastAsia="Times New Roman" w:hAnsi="Arial" w:cs="Arial"/>
          <w:kern w:val="0"/>
          <w:sz w:val="22"/>
          <w:szCs w:val="22"/>
          <w14:ligatures w14:val="none"/>
        </w:rPr>
      </w:pPr>
      <w:r w:rsidRPr="0046213D">
        <w:rPr>
          <w:rFonts w:ascii="Arial" w:eastAsia="Times New Roman" w:hAnsi="Arial" w:cs="Arial"/>
          <w:kern w:val="0"/>
          <w:sz w:val="22"/>
          <w:szCs w:val="22"/>
          <w14:ligatures w14:val="none"/>
        </w:rPr>
        <w:t>SCILT erweitert das bestehende Portfolio von Mehler Protection im Plattformschutz für Land, Luft und See. Das Unternehmen liefert Schutzlösungen für Hubschrauber, Landfahrzeuge und Marinesysteme und zählt zu den wichtigen Zulieferern für mehrere der derzeit im Bau befindlichen Schiffsplattformen der Deutschen Marine.</w:t>
      </w:r>
    </w:p>
    <w:p w14:paraId="676F515C" w14:textId="77777777" w:rsidR="0046213D" w:rsidRPr="0046213D" w:rsidRDefault="0046213D" w:rsidP="0046213D">
      <w:pPr>
        <w:spacing w:after="0" w:line="360" w:lineRule="auto"/>
        <w:jc w:val="both"/>
        <w:rPr>
          <w:rFonts w:ascii="Arial" w:eastAsia="Times New Roman" w:hAnsi="Arial" w:cs="Arial"/>
          <w:kern w:val="0"/>
          <w:sz w:val="22"/>
          <w:szCs w:val="22"/>
          <w14:ligatures w14:val="none"/>
        </w:rPr>
      </w:pPr>
    </w:p>
    <w:p w14:paraId="304B917A" w14:textId="77777777" w:rsidR="0046213D" w:rsidRDefault="0046213D" w:rsidP="0046213D">
      <w:pPr>
        <w:spacing w:after="0" w:line="360" w:lineRule="auto"/>
        <w:jc w:val="both"/>
        <w:rPr>
          <w:rFonts w:ascii="Arial" w:eastAsia="Times New Roman" w:hAnsi="Arial" w:cs="Arial"/>
          <w:kern w:val="0"/>
          <w:sz w:val="22"/>
          <w:szCs w:val="22"/>
          <w14:ligatures w14:val="none"/>
        </w:rPr>
      </w:pPr>
      <w:r w:rsidRPr="0046213D">
        <w:rPr>
          <w:rFonts w:ascii="Arial" w:eastAsia="Times New Roman" w:hAnsi="Arial" w:cs="Arial"/>
          <w:kern w:val="0"/>
          <w:sz w:val="22"/>
          <w:szCs w:val="22"/>
          <w14:ligatures w14:val="none"/>
        </w:rPr>
        <w:t xml:space="preserve">Weitere Informationen zu Mehler Protections Plattformschutzlösungen: </w:t>
      </w:r>
      <w:hyperlink r:id="rId4" w:history="1">
        <w:r w:rsidRPr="0046213D">
          <w:rPr>
            <w:rFonts w:ascii="Arial" w:eastAsia="Times New Roman" w:hAnsi="Arial" w:cs="Arial"/>
            <w:color w:val="0000FF"/>
            <w:kern w:val="0"/>
            <w:sz w:val="22"/>
            <w:szCs w:val="22"/>
            <w:u w:val="single"/>
            <w14:ligatures w14:val="none"/>
          </w:rPr>
          <w:t>https://mehler-protection.com/de/plattformschutz/</w:t>
        </w:r>
      </w:hyperlink>
    </w:p>
    <w:p w14:paraId="41B88BFF" w14:textId="77777777" w:rsidR="0046213D" w:rsidRPr="0046213D" w:rsidRDefault="0046213D" w:rsidP="0046213D">
      <w:pPr>
        <w:spacing w:after="0" w:line="360" w:lineRule="auto"/>
        <w:jc w:val="both"/>
        <w:rPr>
          <w:rFonts w:ascii="Arial" w:eastAsia="Times New Roman" w:hAnsi="Arial" w:cs="Arial"/>
          <w:kern w:val="0"/>
          <w:sz w:val="22"/>
          <w:szCs w:val="22"/>
          <w14:ligatures w14:val="none"/>
        </w:rPr>
      </w:pPr>
    </w:p>
    <w:p w14:paraId="5E18C485" w14:textId="77777777" w:rsidR="0046213D" w:rsidRPr="0046213D" w:rsidRDefault="0046213D" w:rsidP="0046213D">
      <w:pPr>
        <w:spacing w:after="0" w:line="360" w:lineRule="auto"/>
        <w:jc w:val="both"/>
        <w:rPr>
          <w:rFonts w:ascii="Arial" w:eastAsia="Times New Roman" w:hAnsi="Arial" w:cs="Arial"/>
          <w:kern w:val="0"/>
          <w:sz w:val="22"/>
          <w:szCs w:val="22"/>
          <w14:ligatures w14:val="none"/>
        </w:rPr>
      </w:pPr>
      <w:r w:rsidRPr="0046213D">
        <w:rPr>
          <w:rFonts w:ascii="Arial" w:eastAsia="Times New Roman" w:hAnsi="Arial" w:cs="Arial"/>
          <w:b/>
          <w:bCs/>
          <w:kern w:val="0"/>
          <w:sz w:val="22"/>
          <w:szCs w:val="22"/>
          <w14:ligatures w14:val="none"/>
        </w:rPr>
        <w:t>Über Mehler Protection</w:t>
      </w:r>
    </w:p>
    <w:p w14:paraId="7737FBED" w14:textId="77777777" w:rsidR="0046213D" w:rsidRPr="0046213D" w:rsidRDefault="0046213D" w:rsidP="0046213D">
      <w:pPr>
        <w:spacing w:after="0" w:line="360" w:lineRule="auto"/>
        <w:jc w:val="both"/>
        <w:rPr>
          <w:rFonts w:ascii="Arial" w:eastAsia="Times New Roman" w:hAnsi="Arial" w:cs="Arial"/>
          <w:kern w:val="0"/>
          <w:sz w:val="22"/>
          <w:szCs w:val="22"/>
          <w14:ligatures w14:val="none"/>
        </w:rPr>
      </w:pPr>
      <w:r w:rsidRPr="0046213D">
        <w:rPr>
          <w:rFonts w:ascii="Arial" w:eastAsia="Times New Roman" w:hAnsi="Arial" w:cs="Arial"/>
          <w:kern w:val="0"/>
          <w:sz w:val="22"/>
          <w:szCs w:val="22"/>
          <w14:ligatures w14:val="none"/>
        </w:rPr>
        <w:t>Mehler Protection ist ein führender Anbieter hochwertiger ballistischer Schutzsysteme für Strafverfolgungsbehörden, Militär und Spezialeinheiten. Das Unternehmen hat sich der Sicherheit durch innovative und langlebige, auf die jeweilige Mission zugeschnittene Lösungen verschrieben. Das Portfolio umfasst ballistischen Körperschutz, Stich- und Schnittschutz, Helme, Schilde sowie Plattformschutz für Schiffe, Luft- und Landfahrzeuge und kritische Infrastrukturen. Als Teil der Mehler Systems Gruppe verfügt Mehler Protection über mehr als vier Jahrzehnte Erfahrung in der Entwicklung und Herstellung maßgeschneiderter Schutzlösungen.</w:t>
      </w:r>
    </w:p>
    <w:p w14:paraId="309DA3D7" w14:textId="77777777" w:rsidR="001C7BD4" w:rsidRDefault="001C7BD4" w:rsidP="0046213D">
      <w:pPr>
        <w:spacing w:after="0" w:line="360" w:lineRule="auto"/>
        <w:jc w:val="both"/>
        <w:rPr>
          <w:rFonts w:ascii="Arial" w:eastAsia="Times New Roman" w:hAnsi="Arial" w:cs="Arial"/>
          <w:b/>
          <w:bCs/>
          <w:kern w:val="0"/>
          <w:sz w:val="22"/>
          <w:szCs w:val="22"/>
          <w14:ligatures w14:val="none"/>
        </w:rPr>
      </w:pPr>
    </w:p>
    <w:p w14:paraId="548B8516" w14:textId="77777777" w:rsidR="001C7BD4" w:rsidRDefault="001C7BD4" w:rsidP="0046213D">
      <w:pPr>
        <w:spacing w:after="0" w:line="360" w:lineRule="auto"/>
        <w:jc w:val="both"/>
        <w:rPr>
          <w:rFonts w:ascii="Arial" w:eastAsia="Times New Roman" w:hAnsi="Arial" w:cs="Arial"/>
          <w:b/>
          <w:bCs/>
          <w:kern w:val="0"/>
          <w:sz w:val="22"/>
          <w:szCs w:val="22"/>
          <w14:ligatures w14:val="none"/>
        </w:rPr>
      </w:pPr>
    </w:p>
    <w:p w14:paraId="74868C90" w14:textId="77777777" w:rsidR="001C7BD4" w:rsidRDefault="001C7BD4" w:rsidP="0046213D">
      <w:pPr>
        <w:spacing w:after="0" w:line="360" w:lineRule="auto"/>
        <w:jc w:val="both"/>
        <w:rPr>
          <w:rFonts w:ascii="Arial" w:eastAsia="Times New Roman" w:hAnsi="Arial" w:cs="Arial"/>
          <w:b/>
          <w:bCs/>
          <w:kern w:val="0"/>
          <w:sz w:val="22"/>
          <w:szCs w:val="22"/>
          <w14:ligatures w14:val="none"/>
        </w:rPr>
      </w:pPr>
    </w:p>
    <w:p w14:paraId="39C8BC97" w14:textId="077D7F3A" w:rsidR="0046213D" w:rsidRPr="0046213D" w:rsidRDefault="0046213D" w:rsidP="0046213D">
      <w:pPr>
        <w:spacing w:after="0" w:line="360" w:lineRule="auto"/>
        <w:jc w:val="both"/>
        <w:rPr>
          <w:rFonts w:ascii="Arial" w:eastAsia="Times New Roman" w:hAnsi="Arial" w:cs="Arial"/>
          <w:kern w:val="0"/>
          <w:sz w:val="22"/>
          <w:szCs w:val="22"/>
          <w14:ligatures w14:val="none"/>
        </w:rPr>
      </w:pPr>
      <w:r w:rsidRPr="0046213D">
        <w:rPr>
          <w:rFonts w:ascii="Arial" w:eastAsia="Times New Roman" w:hAnsi="Arial" w:cs="Arial"/>
          <w:b/>
          <w:bCs/>
          <w:kern w:val="0"/>
          <w:sz w:val="22"/>
          <w:szCs w:val="22"/>
          <w14:ligatures w14:val="none"/>
        </w:rPr>
        <w:lastRenderedPageBreak/>
        <w:t>Medienkontakt</w:t>
      </w:r>
      <w:r>
        <w:rPr>
          <w:rFonts w:ascii="Arial" w:eastAsia="Times New Roman" w:hAnsi="Arial" w:cs="Arial"/>
          <w:b/>
          <w:bCs/>
          <w:kern w:val="0"/>
          <w:sz w:val="22"/>
          <w:szCs w:val="22"/>
          <w14:ligatures w14:val="none"/>
        </w:rPr>
        <w:t>:</w:t>
      </w:r>
    </w:p>
    <w:p w14:paraId="1D7EF948" w14:textId="77777777" w:rsidR="0046213D" w:rsidRDefault="0046213D" w:rsidP="0046213D">
      <w:pPr>
        <w:spacing w:after="0" w:line="360" w:lineRule="auto"/>
        <w:jc w:val="both"/>
        <w:rPr>
          <w:rFonts w:ascii="Arial" w:eastAsia="Times New Roman" w:hAnsi="Arial" w:cs="Arial"/>
          <w:kern w:val="0"/>
          <w:sz w:val="22"/>
          <w:szCs w:val="22"/>
          <w14:ligatures w14:val="none"/>
        </w:rPr>
      </w:pPr>
      <w:r w:rsidRPr="0046213D">
        <w:rPr>
          <w:rFonts w:ascii="Arial" w:eastAsia="Times New Roman" w:hAnsi="Arial" w:cs="Arial"/>
          <w:kern w:val="0"/>
          <w:sz w:val="22"/>
          <w:szCs w:val="22"/>
          <w14:ligatures w14:val="none"/>
        </w:rPr>
        <w:t>Philipp Somogyi</w:t>
      </w:r>
    </w:p>
    <w:p w14:paraId="1DDE95B9" w14:textId="6DAA8CD6" w:rsidR="0046213D" w:rsidRDefault="0046213D" w:rsidP="0046213D">
      <w:pPr>
        <w:spacing w:after="0" w:line="360" w:lineRule="auto"/>
        <w:jc w:val="both"/>
        <w:rPr>
          <w:rFonts w:ascii="Arial" w:eastAsia="Times New Roman" w:hAnsi="Arial" w:cs="Arial"/>
          <w:kern w:val="0"/>
          <w:sz w:val="22"/>
          <w:szCs w:val="22"/>
          <w14:ligatures w14:val="none"/>
        </w:rPr>
      </w:pPr>
      <w:r w:rsidRPr="0046213D">
        <w:rPr>
          <w:rFonts w:ascii="Arial" w:eastAsia="Times New Roman" w:hAnsi="Arial" w:cs="Arial"/>
          <w:kern w:val="0"/>
          <w:sz w:val="22"/>
          <w:szCs w:val="22"/>
          <w14:ligatures w14:val="none"/>
        </w:rPr>
        <w:t>Head of Marketing Body and Platform Armour</w:t>
      </w:r>
    </w:p>
    <w:p w14:paraId="64F7D2AE" w14:textId="7F229B3E" w:rsidR="0046213D" w:rsidRPr="0046213D" w:rsidRDefault="0046213D" w:rsidP="0046213D">
      <w:pPr>
        <w:spacing w:after="0" w:line="360" w:lineRule="auto"/>
        <w:jc w:val="both"/>
        <w:rPr>
          <w:rFonts w:ascii="Arial" w:eastAsia="Times New Roman" w:hAnsi="Arial" w:cs="Arial"/>
          <w:kern w:val="0"/>
          <w:sz w:val="22"/>
          <w:szCs w:val="22"/>
          <w14:ligatures w14:val="none"/>
        </w:rPr>
      </w:pPr>
      <w:hyperlink r:id="rId5" w:history="1">
        <w:r w:rsidRPr="0046213D">
          <w:rPr>
            <w:rFonts w:ascii="Arial" w:eastAsia="Times New Roman" w:hAnsi="Arial" w:cs="Arial"/>
            <w:color w:val="0000FF"/>
            <w:kern w:val="0"/>
            <w:sz w:val="22"/>
            <w:szCs w:val="22"/>
            <w:u w:val="single"/>
            <w14:ligatures w14:val="none"/>
          </w:rPr>
          <w:t>philipp.somogyi@mehler-systems.com</w:t>
        </w:r>
      </w:hyperlink>
    </w:p>
    <w:p w14:paraId="44AF3975" w14:textId="77777777" w:rsidR="00A57860" w:rsidRPr="0046213D" w:rsidRDefault="00A57860" w:rsidP="0046213D">
      <w:pPr>
        <w:spacing w:after="0" w:line="360" w:lineRule="auto"/>
        <w:jc w:val="both"/>
        <w:rPr>
          <w:rFonts w:ascii="Arial" w:hAnsi="Arial" w:cs="Arial"/>
          <w:sz w:val="22"/>
          <w:szCs w:val="22"/>
        </w:rPr>
      </w:pPr>
    </w:p>
    <w:sectPr w:rsidR="00A57860" w:rsidRPr="0046213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13D"/>
    <w:rsid w:val="001C7BD4"/>
    <w:rsid w:val="0022008C"/>
    <w:rsid w:val="0046213D"/>
    <w:rsid w:val="00A57860"/>
    <w:rsid w:val="00C73D97"/>
    <w:rsid w:val="00CC2A46"/>
  </w:rsids>
  <m:mathPr>
    <m:mathFont m:val="Cambria Math"/>
    <m:brkBin m:val="before"/>
    <m:brkBinSub m:val="--"/>
    <m:smallFrac m:val="0"/>
    <m:dispDef/>
    <m:lMargin m:val="0"/>
    <m:rMargin m:val="0"/>
    <m:defJc m:val="centerGroup"/>
    <m:wrapIndent m:val="1440"/>
    <m:intLim m:val="subSup"/>
    <m:naryLim m:val="undOvr"/>
  </m:mathPr>
  <w:themeFontLang w:val="en-SI"/>
  <w:clrSchemeMapping w:bg1="light1" w:t1="dark1" w:bg2="light2" w:t2="dark2" w:accent1="accent1" w:accent2="accent2" w:accent3="accent3" w:accent4="accent4" w:accent5="accent5" w:accent6="accent6" w:hyperlink="hyperlink" w:followedHyperlink="followedHyperlink"/>
  <w:decimalSymbol w:val=","/>
  <w:listSeparator w:val=","/>
  <w14:docId w14:val="5C63BE1B"/>
  <w15:chartTrackingRefBased/>
  <w15:docId w15:val="{4B16A8CD-CD3B-374F-90A8-0C074CA62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621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621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621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621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621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621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21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21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21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21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621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621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621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621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621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21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21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213D"/>
    <w:rPr>
      <w:rFonts w:eastAsiaTheme="majorEastAsia" w:cstheme="majorBidi"/>
      <w:color w:val="272727" w:themeColor="text1" w:themeTint="D8"/>
    </w:rPr>
  </w:style>
  <w:style w:type="paragraph" w:styleId="Title">
    <w:name w:val="Title"/>
    <w:basedOn w:val="Normal"/>
    <w:next w:val="Normal"/>
    <w:link w:val="TitleChar"/>
    <w:uiPriority w:val="10"/>
    <w:qFormat/>
    <w:rsid w:val="004621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21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21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21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213D"/>
    <w:pPr>
      <w:spacing w:before="160"/>
      <w:jc w:val="center"/>
    </w:pPr>
    <w:rPr>
      <w:i/>
      <w:iCs/>
      <w:color w:val="404040" w:themeColor="text1" w:themeTint="BF"/>
    </w:rPr>
  </w:style>
  <w:style w:type="character" w:customStyle="1" w:styleId="QuoteChar">
    <w:name w:val="Quote Char"/>
    <w:basedOn w:val="DefaultParagraphFont"/>
    <w:link w:val="Quote"/>
    <w:uiPriority w:val="29"/>
    <w:rsid w:val="0046213D"/>
    <w:rPr>
      <w:i/>
      <w:iCs/>
      <w:color w:val="404040" w:themeColor="text1" w:themeTint="BF"/>
    </w:rPr>
  </w:style>
  <w:style w:type="paragraph" w:styleId="ListParagraph">
    <w:name w:val="List Paragraph"/>
    <w:basedOn w:val="Normal"/>
    <w:uiPriority w:val="34"/>
    <w:qFormat/>
    <w:rsid w:val="0046213D"/>
    <w:pPr>
      <w:ind w:left="720"/>
      <w:contextualSpacing/>
    </w:pPr>
  </w:style>
  <w:style w:type="character" w:styleId="IntenseEmphasis">
    <w:name w:val="Intense Emphasis"/>
    <w:basedOn w:val="DefaultParagraphFont"/>
    <w:uiPriority w:val="21"/>
    <w:qFormat/>
    <w:rsid w:val="0046213D"/>
    <w:rPr>
      <w:i/>
      <w:iCs/>
      <w:color w:val="0F4761" w:themeColor="accent1" w:themeShade="BF"/>
    </w:rPr>
  </w:style>
  <w:style w:type="paragraph" w:styleId="IntenseQuote">
    <w:name w:val="Intense Quote"/>
    <w:basedOn w:val="Normal"/>
    <w:next w:val="Normal"/>
    <w:link w:val="IntenseQuoteChar"/>
    <w:uiPriority w:val="30"/>
    <w:qFormat/>
    <w:rsid w:val="004621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6213D"/>
    <w:rPr>
      <w:i/>
      <w:iCs/>
      <w:color w:val="0F4761" w:themeColor="accent1" w:themeShade="BF"/>
    </w:rPr>
  </w:style>
  <w:style w:type="character" w:styleId="IntenseReference">
    <w:name w:val="Intense Reference"/>
    <w:basedOn w:val="DefaultParagraphFont"/>
    <w:uiPriority w:val="32"/>
    <w:qFormat/>
    <w:rsid w:val="0046213D"/>
    <w:rPr>
      <w:b/>
      <w:bCs/>
      <w:smallCaps/>
      <w:color w:val="0F4761" w:themeColor="accent1" w:themeShade="BF"/>
      <w:spacing w:val="5"/>
    </w:rPr>
  </w:style>
  <w:style w:type="paragraph" w:styleId="NormalWeb">
    <w:name w:val="Normal (Web)"/>
    <w:basedOn w:val="Normal"/>
    <w:uiPriority w:val="99"/>
    <w:semiHidden/>
    <w:unhideWhenUsed/>
    <w:rsid w:val="0046213D"/>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46213D"/>
    <w:rPr>
      <w:b/>
      <w:bCs/>
    </w:rPr>
  </w:style>
  <w:style w:type="character" w:styleId="Hyperlink">
    <w:name w:val="Hyperlink"/>
    <w:basedOn w:val="DefaultParagraphFont"/>
    <w:uiPriority w:val="99"/>
    <w:semiHidden/>
    <w:unhideWhenUsed/>
    <w:rsid w:val="0046213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philipp.somogyi@mehler-systems.com" TargetMode="External"/><Relationship Id="rId4" Type="http://schemas.openxmlformats.org/officeDocument/2006/relationships/hyperlink" Target="https://mehler-protection.com/de/plattformschut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652</Words>
  <Characters>3718</Characters>
  <Application>Microsoft Office Word</Application>
  <DocSecurity>0</DocSecurity>
  <Lines>30</Lines>
  <Paragraphs>8</Paragraphs>
  <ScaleCrop>false</ScaleCrop>
  <Company/>
  <LinksUpToDate>false</LinksUpToDate>
  <CharactersWithSpaces>4362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Brankovič</dc:creator>
  <cp:keywords/>
  <dc:description/>
  <cp:lastModifiedBy>Marina Brankovič</cp:lastModifiedBy>
  <cp:revision>3</cp:revision>
  <dcterms:created xsi:type="dcterms:W3CDTF">2026-08-25T16:48:00Z</dcterms:created>
  <dcterms:modified xsi:type="dcterms:W3CDTF">2026-09-01T07:44:00Z</dcterms:modified>
</cp:coreProperties>
</file>