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3D8D" w14:textId="77777777" w:rsidR="00CC3EA5" w:rsidRDefault="00CC3EA5" w:rsidP="00CC3EA5">
      <w:pPr>
        <w:spacing w:after="0" w:line="360" w:lineRule="auto"/>
        <w:jc w:val="both"/>
        <w:outlineLvl w:val="0"/>
        <w:rPr>
          <w:rFonts w:ascii="Arial" w:eastAsia="Times New Roman" w:hAnsi="Arial" w:cs="Arial"/>
          <w:b/>
          <w:bCs/>
          <w:kern w:val="36"/>
          <w:sz w:val="22"/>
          <w:szCs w:val="22"/>
          <w14:ligatures w14:val="none"/>
        </w:rPr>
      </w:pPr>
      <w:r w:rsidRPr="00CC3EA5">
        <w:rPr>
          <w:rFonts w:ascii="Arial" w:eastAsia="Times New Roman" w:hAnsi="Arial" w:cs="Arial"/>
          <w:b/>
          <w:bCs/>
          <w:kern w:val="36"/>
          <w:sz w:val="22"/>
          <w:szCs w:val="22"/>
          <w14:ligatures w14:val="none"/>
        </w:rPr>
        <w:t>Mehler Protection at Eurosatory 2026: From Armoured Mobility to Counter-UAS</w:t>
      </w:r>
    </w:p>
    <w:p w14:paraId="3FD466DF" w14:textId="77777777" w:rsidR="00CC3EA5" w:rsidRPr="00CC3EA5" w:rsidRDefault="00CC3EA5" w:rsidP="00CC3EA5">
      <w:pPr>
        <w:spacing w:after="0" w:line="360" w:lineRule="auto"/>
        <w:jc w:val="both"/>
        <w:outlineLvl w:val="0"/>
        <w:rPr>
          <w:rFonts w:ascii="Arial" w:eastAsia="Times New Roman" w:hAnsi="Arial" w:cs="Arial"/>
          <w:b/>
          <w:bCs/>
          <w:kern w:val="36"/>
          <w:sz w:val="22"/>
          <w:szCs w:val="22"/>
          <w14:ligatures w14:val="none"/>
        </w:rPr>
      </w:pPr>
    </w:p>
    <w:p w14:paraId="43D42E8D" w14:textId="77777777" w:rsidR="00CC3EA5" w:rsidRDefault="00CC3EA5" w:rsidP="00CC3EA5">
      <w:pPr>
        <w:spacing w:after="0" w:line="360" w:lineRule="auto"/>
        <w:jc w:val="both"/>
        <w:rPr>
          <w:rFonts w:ascii="Arial" w:eastAsia="Times New Roman" w:hAnsi="Arial" w:cs="Arial"/>
          <w:b/>
          <w:bCs/>
          <w:kern w:val="0"/>
          <w:sz w:val="22"/>
          <w:szCs w:val="22"/>
          <w14:ligatures w14:val="none"/>
        </w:rPr>
      </w:pPr>
      <w:r w:rsidRPr="00CC3EA5">
        <w:rPr>
          <w:rFonts w:ascii="Arial" w:eastAsia="Times New Roman" w:hAnsi="Arial" w:cs="Arial"/>
          <w:b/>
          <w:bCs/>
          <w:kern w:val="0"/>
          <w:sz w:val="22"/>
          <w:szCs w:val="22"/>
          <w14:ligatures w14:val="none"/>
        </w:rPr>
        <w:t>KÖNIGSLUTTER, FULDA, GERMANY (24 June 2026)</w:t>
      </w:r>
    </w:p>
    <w:p w14:paraId="609F016F"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3E0AB961" w14:textId="5783525F"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From protected mobility and Counter-UAS technologies to modular body armour systems, Mehler Protection presented a comprehensive portfolio of protection solutions at Eurosatory 2026.</w:t>
      </w:r>
    </w:p>
    <w:p w14:paraId="5552BAE5"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3C769621"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Exhibiting at Hall 5B, Stand C220, the company welcomed military, law enforcement, and industry representatives from around the world, highlighting developments designed to address evolving operational requirements across both vehicle and personal protection domains.</w:t>
      </w:r>
    </w:p>
    <w:p w14:paraId="54319E0F"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2C6A4C4D"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Among the highlights was the first public presentation of the M-RACC KE protected mobility concept, an armoured tractor developed in cooperation with STEYR. Based on the STEYR Terrus CVT platform, the vehicle combines multifunctional work and transport capabilities with certified ballistic, fragmentation, and mine protection in accordance with STANAG 4569 and AEP-55 requirements. Designed for demanding operational environments, it supports tasks such as engineering operations, route clearance, infrastructure repair, logistics, and the restoration of damaged areas where ballistic threats, unexploded ordnance, fragmentation hazards, or mines may still be present.</w:t>
      </w:r>
    </w:p>
    <w:p w14:paraId="4C74C517"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04FDF76C"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The exhibition also featured SCILT, Mehler Protection's close-range Counter-UAS system designed to protect vehicles against FPV drones, loitering munitions, and other aerial threats approaching from short distances and low angles. Developed as a dedicated last layer of vehicle protection, SCILT addresses a growing capability gap between conventional air-defence systems and passive armour solutions.</w:t>
      </w:r>
    </w:p>
    <w:p w14:paraId="11343230"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1E09AEB9"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Alongside its platform protection portfolio, Mehler Protection showcased a comprehensive range of personal protection solutions for military and law enforcement applications.</w:t>
      </w:r>
    </w:p>
    <w:p w14:paraId="3E6635D6"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7480A36E"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Among the key exhibits was the latest generation of the ExoM Exoskeleton, a passive load-bearing system designed to reduce operator burden while maintaining mobility under heavy loads. Visitors also explored the full M.U.S.T. configuration, demonstrating how the modular protection system can be adapted and scaled according to mission requirements.</w:t>
      </w:r>
    </w:p>
    <w:p w14:paraId="218F3AA2"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060AA3F5"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lastRenderedPageBreak/>
        <w:t>Additional exhibits included the MOBAST protective vest system developed for the German Armed Forces, covert and overt body armour systems, waistcoats, plate carriers, soft- and hard-ballistic protection solutions, ballistic helmets, and shields.</w:t>
      </w:r>
    </w:p>
    <w:p w14:paraId="55715B94"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61409E2E" w14:textId="77777777" w:rsid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kern w:val="0"/>
          <w:sz w:val="22"/>
          <w:szCs w:val="22"/>
          <w14:ligatures w14:val="none"/>
        </w:rPr>
        <w:t xml:space="preserve">Learn more about Mehler Protection at </w:t>
      </w:r>
      <w:hyperlink r:id="rId4" w:history="1">
        <w:r w:rsidRPr="00CC3EA5">
          <w:rPr>
            <w:rFonts w:ascii="Arial" w:eastAsia="Times New Roman" w:hAnsi="Arial" w:cs="Arial"/>
            <w:color w:val="0000FF"/>
            <w:kern w:val="0"/>
            <w:sz w:val="22"/>
            <w:szCs w:val="22"/>
            <w:u w:val="single"/>
            <w14:ligatures w14:val="none"/>
          </w:rPr>
          <w:t>mehler-protection.com</w:t>
        </w:r>
      </w:hyperlink>
      <w:r w:rsidRPr="00CC3EA5">
        <w:rPr>
          <w:rFonts w:ascii="Arial" w:eastAsia="Times New Roman" w:hAnsi="Arial" w:cs="Arial"/>
          <w:kern w:val="0"/>
          <w:sz w:val="22"/>
          <w:szCs w:val="22"/>
          <w14:ligatures w14:val="none"/>
        </w:rPr>
        <w:t>.</w:t>
      </w:r>
    </w:p>
    <w:p w14:paraId="569278E9"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0701430D"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b/>
          <w:bCs/>
          <w:i/>
          <w:iCs/>
          <w:kern w:val="0"/>
          <w:sz w:val="22"/>
          <w:szCs w:val="22"/>
          <w14:ligatures w14:val="none"/>
        </w:rPr>
        <w:t>About Mehler Protection:</w:t>
      </w:r>
    </w:p>
    <w:p w14:paraId="5675F242" w14:textId="77777777" w:rsidR="00CC3EA5" w:rsidRDefault="00CC3EA5" w:rsidP="00CC3EA5">
      <w:pPr>
        <w:spacing w:after="0" w:line="360" w:lineRule="auto"/>
        <w:jc w:val="both"/>
        <w:rPr>
          <w:rFonts w:ascii="Arial" w:eastAsia="Times New Roman" w:hAnsi="Arial" w:cs="Arial"/>
          <w:i/>
          <w:iCs/>
          <w:kern w:val="0"/>
          <w:sz w:val="22"/>
          <w:szCs w:val="22"/>
          <w14:ligatures w14:val="none"/>
        </w:rPr>
      </w:pPr>
      <w:r w:rsidRPr="00CC3EA5">
        <w:rPr>
          <w:rFonts w:ascii="Arial" w:eastAsia="Times New Roman" w:hAnsi="Arial" w:cs="Arial"/>
          <w:i/>
          <w:iCs/>
          <w:kern w:val="0"/>
          <w:sz w:val="22"/>
          <w:szCs w:val="22"/>
          <w14:ligatures w14:val="none"/>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35101F65"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4A763627" w14:textId="37783566" w:rsidR="00CC3EA5" w:rsidRDefault="00CC3EA5" w:rsidP="00CC3EA5">
      <w:pPr>
        <w:spacing w:after="0" w:line="360" w:lineRule="auto"/>
        <w:jc w:val="both"/>
        <w:rPr>
          <w:rFonts w:ascii="Arial" w:eastAsia="Times New Roman" w:hAnsi="Arial" w:cs="Arial"/>
          <w:i/>
          <w:iCs/>
          <w:kern w:val="0"/>
          <w:sz w:val="22"/>
          <w:szCs w:val="22"/>
          <w14:ligatures w14:val="none"/>
        </w:rPr>
      </w:pPr>
      <w:r w:rsidRPr="00CC3EA5">
        <w:rPr>
          <w:rFonts w:ascii="Arial" w:eastAsia="Times New Roman" w:hAnsi="Arial" w:cs="Arial"/>
          <w:i/>
          <w:iCs/>
          <w:kern w:val="0"/>
          <w:sz w:val="22"/>
          <w:szCs w:val="22"/>
          <w14:ligatures w14:val="none"/>
        </w:rPr>
        <w:t>As part of the Mehler Systems Group, Mehler Protection draws on over four decades of experience in developing and manufacturing customised protection solutions.</w:t>
      </w:r>
    </w:p>
    <w:p w14:paraId="3BD006F9"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p>
    <w:p w14:paraId="584B9CE1"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b/>
          <w:bCs/>
          <w:i/>
          <w:iCs/>
          <w:kern w:val="0"/>
          <w:sz w:val="22"/>
          <w:szCs w:val="22"/>
          <w14:ligatures w14:val="none"/>
        </w:rPr>
        <w:t>Media Contact:</w:t>
      </w:r>
    </w:p>
    <w:p w14:paraId="67CE47FD"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i/>
          <w:iCs/>
          <w:kern w:val="0"/>
          <w:sz w:val="22"/>
          <w:szCs w:val="22"/>
          <w14:ligatures w14:val="none"/>
        </w:rPr>
        <w:t>Philipp Somogyi</w:t>
      </w:r>
    </w:p>
    <w:p w14:paraId="6FACB675"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r w:rsidRPr="00CC3EA5">
        <w:rPr>
          <w:rFonts w:ascii="Arial" w:eastAsia="Times New Roman" w:hAnsi="Arial" w:cs="Arial"/>
          <w:i/>
          <w:iCs/>
          <w:kern w:val="0"/>
          <w:sz w:val="22"/>
          <w:szCs w:val="22"/>
          <w14:ligatures w14:val="none"/>
        </w:rPr>
        <w:t>Head of Marketing Body and Platform Armour</w:t>
      </w:r>
    </w:p>
    <w:p w14:paraId="4FE0A8E1" w14:textId="77777777" w:rsidR="00CC3EA5" w:rsidRPr="00CC3EA5" w:rsidRDefault="00CC3EA5" w:rsidP="00CC3EA5">
      <w:pPr>
        <w:spacing w:after="0" w:line="360" w:lineRule="auto"/>
        <w:jc w:val="both"/>
        <w:rPr>
          <w:rFonts w:ascii="Arial" w:eastAsia="Times New Roman" w:hAnsi="Arial" w:cs="Arial"/>
          <w:kern w:val="0"/>
          <w:sz w:val="22"/>
          <w:szCs w:val="22"/>
          <w14:ligatures w14:val="none"/>
        </w:rPr>
      </w:pPr>
      <w:hyperlink r:id="rId5" w:history="1">
        <w:r w:rsidRPr="00CC3EA5">
          <w:rPr>
            <w:rFonts w:ascii="Arial" w:eastAsia="Times New Roman" w:hAnsi="Arial" w:cs="Arial"/>
            <w:b/>
            <w:bCs/>
            <w:i/>
            <w:iCs/>
            <w:color w:val="0000FF"/>
            <w:kern w:val="0"/>
            <w:sz w:val="22"/>
            <w:szCs w:val="22"/>
            <w:u w:val="single"/>
            <w14:ligatures w14:val="none"/>
          </w:rPr>
          <w:t>philipp.somogyi@mehler-systems.com</w:t>
        </w:r>
      </w:hyperlink>
    </w:p>
    <w:p w14:paraId="538736A8" w14:textId="77777777" w:rsidR="00A57860" w:rsidRPr="00CC3EA5" w:rsidRDefault="00A57860" w:rsidP="00CC3EA5">
      <w:pPr>
        <w:spacing w:after="0" w:line="360" w:lineRule="auto"/>
        <w:jc w:val="both"/>
        <w:rPr>
          <w:rFonts w:ascii="Arial" w:hAnsi="Arial" w:cs="Arial"/>
          <w:sz w:val="22"/>
          <w:szCs w:val="22"/>
        </w:rPr>
      </w:pPr>
    </w:p>
    <w:sectPr w:rsidR="00A57860" w:rsidRPr="00CC3E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A5"/>
    <w:rsid w:val="005C6416"/>
    <w:rsid w:val="00A57860"/>
    <w:rsid w:val="00CC2A46"/>
    <w:rsid w:val="00CC3EA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6C44FAE"/>
  <w15:chartTrackingRefBased/>
  <w15:docId w15:val="{011E5D79-53E4-5E42-85AB-39E1D978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EA5"/>
    <w:rPr>
      <w:rFonts w:eastAsiaTheme="majorEastAsia" w:cstheme="majorBidi"/>
      <w:color w:val="272727" w:themeColor="text1" w:themeTint="D8"/>
    </w:rPr>
  </w:style>
  <w:style w:type="paragraph" w:styleId="Title">
    <w:name w:val="Title"/>
    <w:basedOn w:val="Normal"/>
    <w:next w:val="Normal"/>
    <w:link w:val="TitleChar"/>
    <w:uiPriority w:val="10"/>
    <w:qFormat/>
    <w:rsid w:val="00CC3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EA5"/>
    <w:pPr>
      <w:spacing w:before="160"/>
      <w:jc w:val="center"/>
    </w:pPr>
    <w:rPr>
      <w:i/>
      <w:iCs/>
      <w:color w:val="404040" w:themeColor="text1" w:themeTint="BF"/>
    </w:rPr>
  </w:style>
  <w:style w:type="character" w:customStyle="1" w:styleId="QuoteChar">
    <w:name w:val="Quote Char"/>
    <w:basedOn w:val="DefaultParagraphFont"/>
    <w:link w:val="Quote"/>
    <w:uiPriority w:val="29"/>
    <w:rsid w:val="00CC3EA5"/>
    <w:rPr>
      <w:i/>
      <w:iCs/>
      <w:color w:val="404040" w:themeColor="text1" w:themeTint="BF"/>
    </w:rPr>
  </w:style>
  <w:style w:type="paragraph" w:styleId="ListParagraph">
    <w:name w:val="List Paragraph"/>
    <w:basedOn w:val="Normal"/>
    <w:uiPriority w:val="34"/>
    <w:qFormat/>
    <w:rsid w:val="00CC3EA5"/>
    <w:pPr>
      <w:ind w:left="720"/>
      <w:contextualSpacing/>
    </w:pPr>
  </w:style>
  <w:style w:type="character" w:styleId="IntenseEmphasis">
    <w:name w:val="Intense Emphasis"/>
    <w:basedOn w:val="DefaultParagraphFont"/>
    <w:uiPriority w:val="21"/>
    <w:qFormat/>
    <w:rsid w:val="00CC3EA5"/>
    <w:rPr>
      <w:i/>
      <w:iCs/>
      <w:color w:val="0F4761" w:themeColor="accent1" w:themeShade="BF"/>
    </w:rPr>
  </w:style>
  <w:style w:type="paragraph" w:styleId="IntenseQuote">
    <w:name w:val="Intense Quote"/>
    <w:basedOn w:val="Normal"/>
    <w:next w:val="Normal"/>
    <w:link w:val="IntenseQuoteChar"/>
    <w:uiPriority w:val="30"/>
    <w:qFormat/>
    <w:rsid w:val="00CC3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EA5"/>
    <w:rPr>
      <w:i/>
      <w:iCs/>
      <w:color w:val="0F4761" w:themeColor="accent1" w:themeShade="BF"/>
    </w:rPr>
  </w:style>
  <w:style w:type="character" w:styleId="IntenseReference">
    <w:name w:val="Intense Reference"/>
    <w:basedOn w:val="DefaultParagraphFont"/>
    <w:uiPriority w:val="32"/>
    <w:qFormat/>
    <w:rsid w:val="00CC3EA5"/>
    <w:rPr>
      <w:b/>
      <w:bCs/>
      <w:smallCaps/>
      <w:color w:val="0F4761" w:themeColor="accent1" w:themeShade="BF"/>
      <w:spacing w:val="5"/>
    </w:rPr>
  </w:style>
  <w:style w:type="character" w:styleId="Strong">
    <w:name w:val="Strong"/>
    <w:basedOn w:val="DefaultParagraphFont"/>
    <w:uiPriority w:val="22"/>
    <w:qFormat/>
    <w:rsid w:val="00CC3EA5"/>
    <w:rPr>
      <w:b/>
      <w:bCs/>
    </w:rPr>
  </w:style>
  <w:style w:type="paragraph" w:styleId="NormalWeb">
    <w:name w:val="Normal (Web)"/>
    <w:basedOn w:val="Normal"/>
    <w:uiPriority w:val="99"/>
    <w:semiHidden/>
    <w:unhideWhenUsed/>
    <w:rsid w:val="00CC3E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C3EA5"/>
    <w:rPr>
      <w:color w:val="0000FF"/>
      <w:u w:val="single"/>
    </w:rPr>
  </w:style>
  <w:style w:type="character" w:styleId="Emphasis">
    <w:name w:val="Emphasis"/>
    <w:basedOn w:val="DefaultParagraphFont"/>
    <w:uiPriority w:val="20"/>
    <w:qFormat/>
    <w:rsid w:val="00CC3E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2026-06-24T07:35:00Z</dcterms:created>
  <dcterms:modified xsi:type="dcterms:W3CDTF">2026-06-24T07:36:00Z</dcterms:modified>
</cp:coreProperties>
</file>