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67FCC" w14:textId="77777777" w:rsidR="00717735" w:rsidRDefault="00717735" w:rsidP="00717735">
      <w:pPr>
        <w:spacing w:after="0" w:line="360" w:lineRule="auto"/>
        <w:jc w:val="both"/>
        <w:outlineLvl w:val="0"/>
        <w:rPr>
          <w:rFonts w:ascii="Arial" w:eastAsia="Times New Roman" w:hAnsi="Arial" w:cs="Arial"/>
          <w:b/>
          <w:bCs/>
          <w:kern w:val="36"/>
          <w:sz w:val="22"/>
          <w:szCs w:val="22"/>
          <w14:ligatures w14:val="none"/>
        </w:rPr>
      </w:pPr>
      <w:r w:rsidRPr="00717735">
        <w:rPr>
          <w:rFonts w:ascii="Arial" w:eastAsia="Times New Roman" w:hAnsi="Arial" w:cs="Arial"/>
          <w:b/>
          <w:bCs/>
          <w:kern w:val="36"/>
          <w:sz w:val="22"/>
          <w:szCs w:val="22"/>
          <w14:ligatures w14:val="none"/>
        </w:rPr>
        <w:t>Mehler Protection auf der Eurosatory 2026 – Von geschützter Mobilität bis hin zu Counter-UAS</w:t>
      </w:r>
    </w:p>
    <w:p w14:paraId="37BEC84D" w14:textId="77777777" w:rsidR="00717735" w:rsidRPr="00717735" w:rsidRDefault="00717735" w:rsidP="00717735">
      <w:pPr>
        <w:spacing w:after="0" w:line="360" w:lineRule="auto"/>
        <w:jc w:val="both"/>
        <w:outlineLvl w:val="0"/>
        <w:rPr>
          <w:rFonts w:ascii="Arial" w:eastAsia="Times New Roman" w:hAnsi="Arial" w:cs="Arial"/>
          <w:b/>
          <w:bCs/>
          <w:kern w:val="36"/>
          <w:sz w:val="22"/>
          <w:szCs w:val="22"/>
          <w14:ligatures w14:val="none"/>
        </w:rPr>
      </w:pPr>
    </w:p>
    <w:p w14:paraId="26618E80" w14:textId="77777777" w:rsidR="00717735" w:rsidRDefault="00717735" w:rsidP="00717735">
      <w:pPr>
        <w:spacing w:after="0" w:line="360" w:lineRule="auto"/>
        <w:jc w:val="both"/>
        <w:rPr>
          <w:rFonts w:ascii="Arial" w:eastAsia="Times New Roman" w:hAnsi="Arial" w:cs="Arial"/>
          <w:b/>
          <w:bCs/>
          <w:kern w:val="0"/>
          <w:sz w:val="22"/>
          <w:szCs w:val="22"/>
          <w14:ligatures w14:val="none"/>
        </w:rPr>
      </w:pPr>
      <w:r w:rsidRPr="00717735">
        <w:rPr>
          <w:rFonts w:ascii="Arial" w:eastAsia="Times New Roman" w:hAnsi="Arial" w:cs="Arial"/>
          <w:b/>
          <w:bCs/>
          <w:kern w:val="0"/>
          <w:sz w:val="22"/>
          <w:szCs w:val="22"/>
          <w14:ligatures w14:val="none"/>
        </w:rPr>
        <w:t>KÖNIGSLUTTER, FULDA, DEUTSCHLAND (24. Juni 2026)</w:t>
      </w:r>
    </w:p>
    <w:p w14:paraId="67DF5FB9"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07A492BB"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Von geschützter Mobilität und Counter-UAS-Technologien bis hin zu modularen Körperschutzsystemen präsentierte Mehler Protection auf der Eurosatory 2026 ein umfassendes Portfolio an Schutzlösungen.</w:t>
      </w:r>
    </w:p>
    <w:p w14:paraId="7A1E68BE"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4F9DB552"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Am Stand C220 in Halle 5B begrüßte das Unternehmen Militär-, Polizei- und Industrievertreter aus aller Welt und stellte Entwicklungen vor, die den sich wandelnden operativen Anforderungen sowohl im Fahrzeug- als auch im Personenschutz gerecht werden.</w:t>
      </w:r>
    </w:p>
    <w:p w14:paraId="0F8A4B63"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7041FD21"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Zu den Highlights gehörte die erste öffentliche Präsentation des geschützten Mobilitätskonzepts M-RACC KE, eines in Zusammenarbeit mit STEYR entwickelten gepanzerten Traktors. Basierend auf dem STEYR Terrus CVT kombiniert das Fahrzeug multifunktionale Arbeits- und Transportfähigkeiten mit zertifiziertem ballistischem Schutz, Splitterschutz und Minenschutz gemäß STANAG 4569 und AEP-55. Es wurde für anspruchsvolle Einsatzumgebungen entwickelt und unterstützt Aufgaben wie Pionier- und Ingenieureinsätze, Routenräumung, Infrastrukturreparaturen, Logistik sowie die Wiederherstellung beschädigter Gebiete, in denen weiterhin ballistische Bedrohungen, Blindgänger, Splittergefahren oder Minen vorhanden sein können.</w:t>
      </w:r>
    </w:p>
    <w:p w14:paraId="4D8D9B88"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2E98BBDF"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Die Ausstellung umfasste außerdem SCILT, das Nahbereichs-Counter-UAS-System von Mehler Protection zum Schutz von Fahrzeugen vor FPV-Drohnen, Loitering Munition und anderen Luftbedrohungen, die sich aus kurzer Distanz und in flachen Anflugwinkeln nähern. Als speziell entwickelte letzte Schutzschicht für Fahrzeuge schließt SCILT eine wachsende Fähigkeitslücke zwischen konventionellen Luftverteidigungssystemen und passiven Panzerungslösungen.</w:t>
      </w:r>
    </w:p>
    <w:p w14:paraId="79B6627C"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346C2E9B"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Neben seinem Plattformschutzportfolio präsentierte Mehler Protection ein umfassendes Angebot an persönlichen Schutzlösungen für militärische und polizeiliche Anwendungen.</w:t>
      </w:r>
    </w:p>
    <w:p w14:paraId="7BC72A25"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3544CCEC"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 xml:space="preserve">Zu den wichtigsten Exponaten gehörte die neueste Generation des ExoM Exoskeletons, eines passiven Lastentragesystems zur Reduzierung der Belastung des Anwenders bei gleichzeitig </w:t>
      </w:r>
      <w:r w:rsidRPr="00717735">
        <w:rPr>
          <w:rFonts w:ascii="Arial" w:eastAsia="Times New Roman" w:hAnsi="Arial" w:cs="Arial"/>
          <w:kern w:val="0"/>
          <w:sz w:val="22"/>
          <w:szCs w:val="22"/>
          <w14:ligatures w14:val="none"/>
        </w:rPr>
        <w:lastRenderedPageBreak/>
        <w:t>hoher Beweglichkeit unter schweren Lasten. Besucher konnten zudem die vollständige M.U.S.T.-Konfiguration erkunden, die demonstriert, wie sich das modulare Schutzsystem an unterschiedliche Einsatzanforderungen anpassen und skalieren lässt.</w:t>
      </w:r>
    </w:p>
    <w:p w14:paraId="42E2CDB9"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2B7640B1"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Weitere Exponate umfassten das für die Bundeswehr entwickelte Schutzwestensystem MOBAST, verdeckte und offene Körperschutzsysteme, Einsatzwesten, Plattenträger, Weich- und Hartballistiklösungen, ballistische Helme sowie Schutzschilde.</w:t>
      </w:r>
    </w:p>
    <w:p w14:paraId="66E49BB6"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729CA0A9" w14:textId="77777777" w:rsidR="00717735" w:rsidRDefault="00717735" w:rsidP="00717735">
      <w:pPr>
        <w:spacing w:after="0" w:line="360" w:lineRule="auto"/>
        <w:jc w:val="both"/>
        <w:rPr>
          <w:rFonts w:ascii="Arial" w:eastAsia="Times New Roman" w:hAnsi="Arial" w:cs="Arial"/>
          <w:kern w:val="0"/>
          <w:sz w:val="22"/>
          <w:szCs w:val="22"/>
          <w14:ligatures w14:val="none"/>
        </w:rPr>
      </w:pPr>
      <w:r w:rsidRPr="00717735">
        <w:rPr>
          <w:rFonts w:ascii="Arial" w:eastAsia="Times New Roman" w:hAnsi="Arial" w:cs="Arial"/>
          <w:kern w:val="0"/>
          <w:sz w:val="22"/>
          <w:szCs w:val="22"/>
          <w14:ligatures w14:val="none"/>
        </w:rPr>
        <w:t xml:space="preserve">Erfahren Sie mehr über Mehler Protection unter </w:t>
      </w:r>
      <w:hyperlink r:id="rId4" w:history="1">
        <w:r w:rsidRPr="00717735">
          <w:rPr>
            <w:rFonts w:ascii="Arial" w:eastAsia="Times New Roman" w:hAnsi="Arial" w:cs="Arial"/>
            <w:color w:val="0000FF"/>
            <w:kern w:val="0"/>
            <w:sz w:val="22"/>
            <w:szCs w:val="22"/>
            <w:u w:val="single"/>
            <w14:ligatures w14:val="none"/>
          </w:rPr>
          <w:t>mehler-protection.com</w:t>
        </w:r>
      </w:hyperlink>
      <w:r w:rsidRPr="00717735">
        <w:rPr>
          <w:rFonts w:ascii="Arial" w:eastAsia="Times New Roman" w:hAnsi="Arial" w:cs="Arial"/>
          <w:kern w:val="0"/>
          <w:sz w:val="22"/>
          <w:szCs w:val="22"/>
          <w14:ligatures w14:val="none"/>
        </w:rPr>
        <w:t>.</w:t>
      </w:r>
    </w:p>
    <w:p w14:paraId="2481C533" w14:textId="77777777" w:rsidR="00717735" w:rsidRPr="00717735" w:rsidRDefault="00717735" w:rsidP="00717735">
      <w:pPr>
        <w:spacing w:after="0" w:line="360" w:lineRule="auto"/>
        <w:jc w:val="both"/>
        <w:rPr>
          <w:rFonts w:ascii="Arial" w:eastAsia="Times New Roman" w:hAnsi="Arial" w:cs="Arial"/>
          <w:kern w:val="0"/>
          <w:sz w:val="22"/>
          <w:szCs w:val="22"/>
          <w14:ligatures w14:val="none"/>
        </w:rPr>
      </w:pPr>
    </w:p>
    <w:p w14:paraId="7DCC75D7" w14:textId="77777777" w:rsidR="00717735" w:rsidRPr="00717735" w:rsidRDefault="00717735" w:rsidP="00717735">
      <w:pPr>
        <w:spacing w:after="0" w:line="360" w:lineRule="auto"/>
        <w:jc w:val="both"/>
        <w:rPr>
          <w:rFonts w:ascii="Arial" w:eastAsia="Times New Roman" w:hAnsi="Arial" w:cs="Arial"/>
          <w:i/>
          <w:iCs/>
          <w:kern w:val="0"/>
          <w:sz w:val="22"/>
          <w:szCs w:val="22"/>
          <w14:ligatures w14:val="none"/>
        </w:rPr>
      </w:pPr>
      <w:r w:rsidRPr="00717735">
        <w:rPr>
          <w:rFonts w:ascii="Arial" w:eastAsia="Times New Roman" w:hAnsi="Arial" w:cs="Arial"/>
          <w:b/>
          <w:bCs/>
          <w:i/>
          <w:iCs/>
          <w:kern w:val="0"/>
          <w:sz w:val="22"/>
          <w:szCs w:val="22"/>
          <w14:ligatures w14:val="none"/>
        </w:rPr>
        <w:t>Über Mehler Protection</w:t>
      </w:r>
    </w:p>
    <w:p w14:paraId="27D1C273" w14:textId="77777777" w:rsidR="00717735" w:rsidRPr="00717735" w:rsidRDefault="00717735" w:rsidP="00717735">
      <w:pPr>
        <w:spacing w:after="0" w:line="360" w:lineRule="auto"/>
        <w:jc w:val="both"/>
        <w:rPr>
          <w:rFonts w:ascii="Arial" w:eastAsia="Times New Roman" w:hAnsi="Arial" w:cs="Arial"/>
          <w:i/>
          <w:iCs/>
          <w:kern w:val="0"/>
          <w:sz w:val="22"/>
          <w:szCs w:val="22"/>
          <w14:ligatures w14:val="none"/>
        </w:rPr>
      </w:pPr>
      <w:r w:rsidRPr="00717735">
        <w:rPr>
          <w:rFonts w:ascii="Arial" w:eastAsia="Times New Roman" w:hAnsi="Arial" w:cs="Arial"/>
          <w:i/>
          <w:iCs/>
          <w:kern w:val="0"/>
          <w:sz w:val="22"/>
          <w:szCs w:val="22"/>
          <w14:ligatures w14:val="none"/>
        </w:rPr>
        <w:t>Mehler Protection ist ein führender Anbieter hochwertiger ballistischer Schutzsysteme für Strafverfolgungsbehörden, Militär und Spezialeinheiten. Das Unternehmen hat sich der Sicherheit durch innovative und langlebige, auf die jeweilige Mission zugeschnittene Lösungen verschrieben. Das Portfolio umfasst ballistischen Körperschutz, Stich- und Schnittschutz, Helme, Schilde sowie Plattformschutz für Schiffe, Luft- und Landfahrzeuge und kritische Infrastrukturen. Als Teil der Mehler Systems Gruppe verfügt Mehler Protection über mehr als vier Jahrzehnte Erfahrung in der Entwicklung und Herstellung maßgeschneiderter Schutzlösungen.</w:t>
      </w:r>
    </w:p>
    <w:p w14:paraId="6E986633" w14:textId="77777777" w:rsidR="00717735" w:rsidRPr="00717735" w:rsidRDefault="00717735" w:rsidP="00717735">
      <w:pPr>
        <w:spacing w:after="0" w:line="360" w:lineRule="auto"/>
        <w:jc w:val="both"/>
        <w:rPr>
          <w:rFonts w:ascii="Arial" w:eastAsia="Times New Roman" w:hAnsi="Arial" w:cs="Arial"/>
          <w:i/>
          <w:iCs/>
          <w:kern w:val="0"/>
          <w:sz w:val="22"/>
          <w:szCs w:val="22"/>
          <w14:ligatures w14:val="none"/>
        </w:rPr>
      </w:pPr>
    </w:p>
    <w:p w14:paraId="351D8DAB" w14:textId="77777777" w:rsidR="00717735" w:rsidRPr="00717735" w:rsidRDefault="00717735" w:rsidP="00717735">
      <w:pPr>
        <w:spacing w:after="0" w:line="360" w:lineRule="auto"/>
        <w:jc w:val="both"/>
        <w:rPr>
          <w:rFonts w:ascii="Arial" w:eastAsia="Times New Roman" w:hAnsi="Arial" w:cs="Arial"/>
          <w:i/>
          <w:iCs/>
          <w:kern w:val="0"/>
          <w:sz w:val="22"/>
          <w:szCs w:val="22"/>
          <w14:ligatures w14:val="none"/>
        </w:rPr>
      </w:pPr>
      <w:r w:rsidRPr="00717735">
        <w:rPr>
          <w:rFonts w:ascii="Arial" w:eastAsia="Times New Roman" w:hAnsi="Arial" w:cs="Arial"/>
          <w:b/>
          <w:bCs/>
          <w:i/>
          <w:iCs/>
          <w:kern w:val="0"/>
          <w:sz w:val="22"/>
          <w:szCs w:val="22"/>
          <w14:ligatures w14:val="none"/>
        </w:rPr>
        <w:t>Medienkontakt</w:t>
      </w:r>
    </w:p>
    <w:p w14:paraId="49D0B56F" w14:textId="77777777" w:rsidR="00717735" w:rsidRPr="00717735" w:rsidRDefault="00717735" w:rsidP="00717735">
      <w:pPr>
        <w:spacing w:after="0" w:line="360" w:lineRule="auto"/>
        <w:jc w:val="both"/>
        <w:rPr>
          <w:rFonts w:ascii="Arial" w:eastAsia="Times New Roman" w:hAnsi="Arial" w:cs="Arial"/>
          <w:i/>
          <w:iCs/>
          <w:kern w:val="0"/>
          <w:sz w:val="22"/>
          <w:szCs w:val="22"/>
          <w14:ligatures w14:val="none"/>
        </w:rPr>
      </w:pPr>
      <w:r w:rsidRPr="00717735">
        <w:rPr>
          <w:rFonts w:ascii="Arial" w:eastAsia="Times New Roman" w:hAnsi="Arial" w:cs="Arial"/>
          <w:i/>
          <w:iCs/>
          <w:kern w:val="0"/>
          <w:sz w:val="22"/>
          <w:szCs w:val="22"/>
          <w14:ligatures w14:val="none"/>
        </w:rPr>
        <w:t>Philipp Somogyi</w:t>
      </w:r>
    </w:p>
    <w:p w14:paraId="66CD34C5" w14:textId="77777777" w:rsidR="00717735" w:rsidRPr="00717735" w:rsidRDefault="00717735" w:rsidP="00717735">
      <w:pPr>
        <w:spacing w:after="0" w:line="360" w:lineRule="auto"/>
        <w:jc w:val="both"/>
        <w:rPr>
          <w:rFonts w:ascii="Arial" w:eastAsia="Times New Roman" w:hAnsi="Arial" w:cs="Arial"/>
          <w:i/>
          <w:iCs/>
          <w:kern w:val="0"/>
          <w:sz w:val="22"/>
          <w:szCs w:val="22"/>
          <w14:ligatures w14:val="none"/>
        </w:rPr>
      </w:pPr>
      <w:r w:rsidRPr="00717735">
        <w:rPr>
          <w:rFonts w:ascii="Arial" w:eastAsia="Times New Roman" w:hAnsi="Arial" w:cs="Arial"/>
          <w:i/>
          <w:iCs/>
          <w:kern w:val="0"/>
          <w:sz w:val="22"/>
          <w:szCs w:val="22"/>
          <w14:ligatures w14:val="none"/>
        </w:rPr>
        <w:t>Head of Marketing Body and Platform Armour</w:t>
      </w:r>
    </w:p>
    <w:p w14:paraId="696E5469" w14:textId="77777777" w:rsidR="00717735" w:rsidRPr="00717735" w:rsidRDefault="00717735" w:rsidP="00717735">
      <w:pPr>
        <w:spacing w:after="0" w:line="360" w:lineRule="auto"/>
        <w:jc w:val="both"/>
        <w:rPr>
          <w:rFonts w:ascii="Arial" w:eastAsia="Times New Roman" w:hAnsi="Arial" w:cs="Arial"/>
          <w:i/>
          <w:iCs/>
          <w:kern w:val="0"/>
          <w:sz w:val="22"/>
          <w:szCs w:val="22"/>
          <w14:ligatures w14:val="none"/>
        </w:rPr>
      </w:pPr>
      <w:hyperlink r:id="rId5" w:history="1">
        <w:r w:rsidRPr="00717735">
          <w:rPr>
            <w:rFonts w:ascii="Arial" w:eastAsia="Times New Roman" w:hAnsi="Arial" w:cs="Arial"/>
            <w:i/>
            <w:iCs/>
            <w:color w:val="0000FF"/>
            <w:kern w:val="0"/>
            <w:sz w:val="22"/>
            <w:szCs w:val="22"/>
            <w:u w:val="single"/>
            <w14:ligatures w14:val="none"/>
          </w:rPr>
          <w:t>philipp.somogyi@mehler-systems.com</w:t>
        </w:r>
      </w:hyperlink>
    </w:p>
    <w:p w14:paraId="12914617" w14:textId="77777777" w:rsidR="00A57860" w:rsidRPr="00717735" w:rsidRDefault="00A57860" w:rsidP="00717735">
      <w:pPr>
        <w:spacing w:after="0" w:line="360" w:lineRule="auto"/>
        <w:jc w:val="both"/>
        <w:rPr>
          <w:rFonts w:ascii="Arial" w:hAnsi="Arial" w:cs="Arial"/>
          <w:i/>
          <w:iCs/>
          <w:sz w:val="22"/>
          <w:szCs w:val="22"/>
        </w:rPr>
      </w:pPr>
    </w:p>
    <w:sectPr w:rsidR="00A57860" w:rsidRPr="007177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35"/>
    <w:rsid w:val="005C6416"/>
    <w:rsid w:val="00717735"/>
    <w:rsid w:val="00A57860"/>
    <w:rsid w:val="00B7703F"/>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3379CB6"/>
  <w15:chartTrackingRefBased/>
  <w15:docId w15:val="{E0892094-BD28-1048-8EFE-97C6486B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735"/>
    <w:rPr>
      <w:rFonts w:eastAsiaTheme="majorEastAsia" w:cstheme="majorBidi"/>
      <w:color w:val="272727" w:themeColor="text1" w:themeTint="D8"/>
    </w:rPr>
  </w:style>
  <w:style w:type="paragraph" w:styleId="Title">
    <w:name w:val="Title"/>
    <w:basedOn w:val="Normal"/>
    <w:next w:val="Normal"/>
    <w:link w:val="TitleChar"/>
    <w:uiPriority w:val="10"/>
    <w:qFormat/>
    <w:rsid w:val="00717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735"/>
    <w:pPr>
      <w:spacing w:before="160"/>
      <w:jc w:val="center"/>
    </w:pPr>
    <w:rPr>
      <w:i/>
      <w:iCs/>
      <w:color w:val="404040" w:themeColor="text1" w:themeTint="BF"/>
    </w:rPr>
  </w:style>
  <w:style w:type="character" w:customStyle="1" w:styleId="QuoteChar">
    <w:name w:val="Quote Char"/>
    <w:basedOn w:val="DefaultParagraphFont"/>
    <w:link w:val="Quote"/>
    <w:uiPriority w:val="29"/>
    <w:rsid w:val="00717735"/>
    <w:rPr>
      <w:i/>
      <w:iCs/>
      <w:color w:val="404040" w:themeColor="text1" w:themeTint="BF"/>
    </w:rPr>
  </w:style>
  <w:style w:type="paragraph" w:styleId="ListParagraph">
    <w:name w:val="List Paragraph"/>
    <w:basedOn w:val="Normal"/>
    <w:uiPriority w:val="34"/>
    <w:qFormat/>
    <w:rsid w:val="00717735"/>
    <w:pPr>
      <w:ind w:left="720"/>
      <w:contextualSpacing/>
    </w:pPr>
  </w:style>
  <w:style w:type="character" w:styleId="IntenseEmphasis">
    <w:name w:val="Intense Emphasis"/>
    <w:basedOn w:val="DefaultParagraphFont"/>
    <w:uiPriority w:val="21"/>
    <w:qFormat/>
    <w:rsid w:val="00717735"/>
    <w:rPr>
      <w:i/>
      <w:iCs/>
      <w:color w:val="0F4761" w:themeColor="accent1" w:themeShade="BF"/>
    </w:rPr>
  </w:style>
  <w:style w:type="paragraph" w:styleId="IntenseQuote">
    <w:name w:val="Intense Quote"/>
    <w:basedOn w:val="Normal"/>
    <w:next w:val="Normal"/>
    <w:link w:val="IntenseQuoteChar"/>
    <w:uiPriority w:val="30"/>
    <w:qFormat/>
    <w:rsid w:val="00717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735"/>
    <w:rPr>
      <w:i/>
      <w:iCs/>
      <w:color w:val="0F4761" w:themeColor="accent1" w:themeShade="BF"/>
    </w:rPr>
  </w:style>
  <w:style w:type="character" w:styleId="IntenseReference">
    <w:name w:val="Intense Reference"/>
    <w:basedOn w:val="DefaultParagraphFont"/>
    <w:uiPriority w:val="32"/>
    <w:qFormat/>
    <w:rsid w:val="00717735"/>
    <w:rPr>
      <w:b/>
      <w:bCs/>
      <w:smallCaps/>
      <w:color w:val="0F4761" w:themeColor="accent1" w:themeShade="BF"/>
      <w:spacing w:val="5"/>
    </w:rPr>
  </w:style>
  <w:style w:type="character" w:styleId="Strong">
    <w:name w:val="Strong"/>
    <w:basedOn w:val="DefaultParagraphFont"/>
    <w:uiPriority w:val="22"/>
    <w:qFormat/>
    <w:rsid w:val="00717735"/>
    <w:rPr>
      <w:b/>
      <w:bCs/>
    </w:rPr>
  </w:style>
  <w:style w:type="paragraph" w:styleId="NormalWeb">
    <w:name w:val="Normal (Web)"/>
    <w:basedOn w:val="Normal"/>
    <w:uiPriority w:val="99"/>
    <w:semiHidden/>
    <w:unhideWhenUsed/>
    <w:rsid w:val="007177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17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2026-06-24T07:39:00Z</dcterms:created>
  <dcterms:modified xsi:type="dcterms:W3CDTF">2026-06-24T07:39:00Z</dcterms:modified>
</cp:coreProperties>
</file>