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2817C" w14:textId="77777777" w:rsidR="008B2054" w:rsidRDefault="008B2054" w:rsidP="008B2054">
      <w:pPr>
        <w:spacing w:after="0" w:line="360" w:lineRule="auto"/>
        <w:jc w:val="both"/>
        <w:outlineLvl w:val="0"/>
        <w:rPr>
          <w:rFonts w:ascii="Arial" w:eastAsia="Times New Roman" w:hAnsi="Arial" w:cs="Arial"/>
          <w:b/>
          <w:bCs/>
          <w:kern w:val="36"/>
          <w:sz w:val="22"/>
          <w:szCs w:val="22"/>
          <w14:ligatures w14:val="none"/>
        </w:rPr>
      </w:pPr>
      <w:r w:rsidRPr="008B2054">
        <w:rPr>
          <w:rFonts w:ascii="Arial" w:eastAsia="Times New Roman" w:hAnsi="Arial" w:cs="Arial"/>
          <w:b/>
          <w:bCs/>
          <w:kern w:val="36"/>
          <w:sz w:val="22"/>
          <w:szCs w:val="22"/>
          <w14:ligatures w14:val="none"/>
        </w:rPr>
        <w:t>UF PRO und Lindnerhof ziehen positive Bilanz nach der SOF Week 2026</w:t>
      </w:r>
    </w:p>
    <w:p w14:paraId="6BDA2073" w14:textId="77777777" w:rsidR="008B2054" w:rsidRPr="008B2054" w:rsidRDefault="008B2054" w:rsidP="008B2054">
      <w:pPr>
        <w:spacing w:after="0" w:line="360" w:lineRule="auto"/>
        <w:jc w:val="both"/>
        <w:outlineLvl w:val="0"/>
        <w:rPr>
          <w:rFonts w:ascii="Arial" w:eastAsia="Times New Roman" w:hAnsi="Arial" w:cs="Arial"/>
          <w:b/>
          <w:bCs/>
          <w:kern w:val="36"/>
          <w:sz w:val="22"/>
          <w:szCs w:val="22"/>
          <w14:ligatures w14:val="none"/>
        </w:rPr>
      </w:pPr>
    </w:p>
    <w:p w14:paraId="37FE3748" w14:textId="77777777" w:rsidR="008B2054" w:rsidRDefault="008B2054" w:rsidP="008B2054">
      <w:pPr>
        <w:spacing w:after="0" w:line="360" w:lineRule="auto"/>
        <w:jc w:val="both"/>
        <w:rPr>
          <w:rFonts w:ascii="Arial" w:eastAsia="Times New Roman" w:hAnsi="Arial" w:cs="Arial"/>
          <w:b/>
          <w:bCs/>
          <w:kern w:val="0"/>
          <w:sz w:val="22"/>
          <w:szCs w:val="22"/>
          <w14:ligatures w14:val="none"/>
        </w:rPr>
      </w:pPr>
      <w:r w:rsidRPr="008B2054">
        <w:rPr>
          <w:rFonts w:ascii="Arial" w:eastAsia="Times New Roman" w:hAnsi="Arial" w:cs="Arial"/>
          <w:b/>
          <w:bCs/>
          <w:kern w:val="0"/>
          <w:sz w:val="22"/>
          <w:szCs w:val="22"/>
          <w14:ligatures w14:val="none"/>
        </w:rPr>
        <w:t>LENGGRIES, DEUTSCHLAND UND KOMENDA, SLOWENIEN (29. Mai 2026)</w:t>
      </w:r>
    </w:p>
    <w:p w14:paraId="62C63AF0" w14:textId="77777777" w:rsidR="008B2054" w:rsidRPr="008B2054" w:rsidRDefault="008B2054" w:rsidP="008B2054">
      <w:pPr>
        <w:spacing w:after="0" w:line="360" w:lineRule="auto"/>
        <w:jc w:val="both"/>
        <w:rPr>
          <w:rFonts w:ascii="Arial" w:eastAsia="Times New Roman" w:hAnsi="Arial" w:cs="Arial"/>
          <w:kern w:val="0"/>
          <w:sz w:val="22"/>
          <w:szCs w:val="22"/>
          <w14:ligatures w14:val="none"/>
        </w:rPr>
      </w:pPr>
    </w:p>
    <w:p w14:paraId="2E9B98B4" w14:textId="77777777" w:rsidR="008B2054" w:rsidRDefault="008B2054" w:rsidP="008B2054">
      <w:pPr>
        <w:spacing w:after="0" w:line="360" w:lineRule="auto"/>
        <w:jc w:val="both"/>
        <w:rPr>
          <w:rFonts w:ascii="Arial" w:eastAsia="Times New Roman" w:hAnsi="Arial" w:cs="Arial"/>
          <w:kern w:val="0"/>
          <w:sz w:val="22"/>
          <w:szCs w:val="22"/>
          <w14:ligatures w14:val="none"/>
        </w:rPr>
      </w:pPr>
      <w:r w:rsidRPr="008B2054">
        <w:rPr>
          <w:rFonts w:ascii="Arial" w:eastAsia="Times New Roman" w:hAnsi="Arial" w:cs="Arial"/>
          <w:kern w:val="0"/>
          <w:sz w:val="22"/>
          <w:szCs w:val="22"/>
          <w14:ligatures w14:val="none"/>
        </w:rPr>
        <w:t>UF PRO und Lindnerhof, beide Teil von Mehler Systems, blicken auf eine erfolgreiche Teilnahme an der SOF Week 2026 zurück, die vom 19. bis 21. Mai in Tampa, Florida, stattfand.</w:t>
      </w:r>
    </w:p>
    <w:p w14:paraId="6FB4A231" w14:textId="77777777" w:rsidR="008B2054" w:rsidRPr="008B2054" w:rsidRDefault="008B2054" w:rsidP="008B2054">
      <w:pPr>
        <w:spacing w:after="0" w:line="360" w:lineRule="auto"/>
        <w:jc w:val="both"/>
        <w:rPr>
          <w:rFonts w:ascii="Arial" w:eastAsia="Times New Roman" w:hAnsi="Arial" w:cs="Arial"/>
          <w:kern w:val="0"/>
          <w:sz w:val="22"/>
          <w:szCs w:val="22"/>
          <w14:ligatures w14:val="none"/>
        </w:rPr>
      </w:pPr>
    </w:p>
    <w:p w14:paraId="223DF92D" w14:textId="77777777" w:rsidR="008B2054" w:rsidRDefault="008B2054" w:rsidP="008B2054">
      <w:pPr>
        <w:spacing w:after="0" w:line="360" w:lineRule="auto"/>
        <w:jc w:val="both"/>
        <w:rPr>
          <w:rFonts w:ascii="Arial" w:eastAsia="Times New Roman" w:hAnsi="Arial" w:cs="Arial"/>
          <w:kern w:val="0"/>
          <w:sz w:val="22"/>
          <w:szCs w:val="22"/>
          <w14:ligatures w14:val="none"/>
        </w:rPr>
      </w:pPr>
      <w:r w:rsidRPr="008B2054">
        <w:rPr>
          <w:rFonts w:ascii="Arial" w:eastAsia="Times New Roman" w:hAnsi="Arial" w:cs="Arial"/>
          <w:kern w:val="0"/>
          <w:sz w:val="22"/>
          <w:szCs w:val="22"/>
          <w14:ligatures w14:val="none"/>
        </w:rPr>
        <w:t>Als eine der wichtigsten jährlichen Veranstaltungen der internationalen Special-Operations-Community brachte die SOF Week Militärangehörige, Industriepartner und Lösungsanbieter zusammen, um sich über aktuelle operative Anforderungen und zukünftige Fähigkeitsentwicklungen auszutauschen.</w:t>
      </w:r>
    </w:p>
    <w:p w14:paraId="308239AB" w14:textId="77777777" w:rsidR="008B2054" w:rsidRPr="008B2054" w:rsidRDefault="008B2054" w:rsidP="008B2054">
      <w:pPr>
        <w:spacing w:after="0" w:line="360" w:lineRule="auto"/>
        <w:jc w:val="both"/>
        <w:rPr>
          <w:rFonts w:ascii="Arial" w:eastAsia="Times New Roman" w:hAnsi="Arial" w:cs="Arial"/>
          <w:kern w:val="0"/>
          <w:sz w:val="22"/>
          <w:szCs w:val="22"/>
          <w14:ligatures w14:val="none"/>
        </w:rPr>
      </w:pPr>
    </w:p>
    <w:p w14:paraId="3E8CE746" w14:textId="77777777" w:rsidR="008B2054" w:rsidRDefault="008B2054" w:rsidP="008B2054">
      <w:pPr>
        <w:spacing w:after="0" w:line="360" w:lineRule="auto"/>
        <w:jc w:val="both"/>
        <w:rPr>
          <w:rFonts w:ascii="Arial" w:eastAsia="Times New Roman" w:hAnsi="Arial" w:cs="Arial"/>
          <w:kern w:val="0"/>
          <w:sz w:val="22"/>
          <w:szCs w:val="22"/>
          <w14:ligatures w14:val="none"/>
        </w:rPr>
      </w:pPr>
      <w:r w:rsidRPr="008B2054">
        <w:rPr>
          <w:rFonts w:ascii="Arial" w:eastAsia="Times New Roman" w:hAnsi="Arial" w:cs="Arial"/>
          <w:kern w:val="0"/>
          <w:sz w:val="22"/>
          <w:szCs w:val="22"/>
          <w14:ligatures w14:val="none"/>
        </w:rPr>
        <w:t>Nach der erfolgreichen Teilnahme im vergangenen Jahr kehrten UF PRO und Lindnerhof zur SOF Week 2026 zurück und begrüßten Besucher in ihrem Ausstellungsbereich in der West Mezzanine Lounge.</w:t>
      </w:r>
    </w:p>
    <w:p w14:paraId="2DD49EB3" w14:textId="77777777" w:rsidR="008B2054" w:rsidRPr="008B2054" w:rsidRDefault="008B2054" w:rsidP="008B2054">
      <w:pPr>
        <w:spacing w:after="0" w:line="360" w:lineRule="auto"/>
        <w:jc w:val="both"/>
        <w:rPr>
          <w:rFonts w:ascii="Arial" w:eastAsia="Times New Roman" w:hAnsi="Arial" w:cs="Arial"/>
          <w:kern w:val="0"/>
          <w:sz w:val="22"/>
          <w:szCs w:val="22"/>
          <w14:ligatures w14:val="none"/>
        </w:rPr>
      </w:pPr>
    </w:p>
    <w:p w14:paraId="3E913D8C" w14:textId="77777777" w:rsidR="008B2054" w:rsidRDefault="008B2054" w:rsidP="008B2054">
      <w:pPr>
        <w:spacing w:after="0" w:line="360" w:lineRule="auto"/>
        <w:jc w:val="both"/>
        <w:rPr>
          <w:rFonts w:ascii="Arial" w:eastAsia="Times New Roman" w:hAnsi="Arial" w:cs="Arial"/>
          <w:kern w:val="0"/>
          <w:sz w:val="22"/>
          <w:szCs w:val="22"/>
          <w14:ligatures w14:val="none"/>
        </w:rPr>
      </w:pPr>
      <w:r w:rsidRPr="008B2054">
        <w:rPr>
          <w:rFonts w:ascii="Arial" w:eastAsia="Times New Roman" w:hAnsi="Arial" w:cs="Arial"/>
          <w:kern w:val="0"/>
          <w:sz w:val="22"/>
          <w:szCs w:val="22"/>
          <w14:ligatures w14:val="none"/>
        </w:rPr>
        <w:t>UF PRO präsentierte eine Auswahl taktischer Bekleidungssysteme, die für unterschiedliche Klimazonen und Einsatzprofile entwickelt wurden.</w:t>
      </w:r>
    </w:p>
    <w:p w14:paraId="0173BD22" w14:textId="77777777" w:rsidR="008B2054" w:rsidRPr="008B2054" w:rsidRDefault="008B2054" w:rsidP="008B2054">
      <w:pPr>
        <w:spacing w:after="0" w:line="360" w:lineRule="auto"/>
        <w:jc w:val="both"/>
        <w:rPr>
          <w:rFonts w:ascii="Arial" w:eastAsia="Times New Roman" w:hAnsi="Arial" w:cs="Arial"/>
          <w:kern w:val="0"/>
          <w:sz w:val="22"/>
          <w:szCs w:val="22"/>
          <w14:ligatures w14:val="none"/>
        </w:rPr>
      </w:pPr>
    </w:p>
    <w:p w14:paraId="64F30AE2" w14:textId="77777777" w:rsidR="008B2054" w:rsidRDefault="008B2054" w:rsidP="008B2054">
      <w:pPr>
        <w:spacing w:after="0" w:line="360" w:lineRule="auto"/>
        <w:jc w:val="both"/>
        <w:rPr>
          <w:rFonts w:ascii="Arial" w:eastAsia="Times New Roman" w:hAnsi="Arial" w:cs="Arial"/>
          <w:kern w:val="0"/>
          <w:sz w:val="22"/>
          <w:szCs w:val="22"/>
          <w14:ligatures w14:val="none"/>
        </w:rPr>
      </w:pPr>
      <w:r w:rsidRPr="008B2054">
        <w:rPr>
          <w:rFonts w:ascii="Arial" w:eastAsia="Times New Roman" w:hAnsi="Arial" w:cs="Arial"/>
          <w:kern w:val="0"/>
          <w:sz w:val="22"/>
          <w:szCs w:val="22"/>
          <w14:ligatures w14:val="none"/>
        </w:rPr>
        <w:t>Besucher konnten Systeme für heiße Einsatzbedingungen wie das Striker TT Combat Shirt und die Striker TT Combat Pants kennenlernen. Darüber hinaus wurden All-Terrain-Lösungen wie die P-40 Gen.3 All-Terrain Pants und die Striker X Gen.2 Combat Pants sowie Regen- und Kälteschutzsysteme wie die Monsoon XT Gen.2 Jacket, die Delta OL 4.0 Winter Jacket und Pants sowie das AcE Gen.2 Winter Combat Shirt vorgestellt.</w:t>
      </w:r>
    </w:p>
    <w:p w14:paraId="79624F0E" w14:textId="77777777" w:rsidR="008B2054" w:rsidRPr="008B2054" w:rsidRDefault="008B2054" w:rsidP="008B2054">
      <w:pPr>
        <w:spacing w:after="0" w:line="360" w:lineRule="auto"/>
        <w:jc w:val="both"/>
        <w:rPr>
          <w:rFonts w:ascii="Arial" w:eastAsia="Times New Roman" w:hAnsi="Arial" w:cs="Arial"/>
          <w:kern w:val="0"/>
          <w:sz w:val="22"/>
          <w:szCs w:val="22"/>
          <w14:ligatures w14:val="none"/>
        </w:rPr>
      </w:pPr>
    </w:p>
    <w:p w14:paraId="5AF576F0" w14:textId="77777777" w:rsidR="008B2054" w:rsidRDefault="008B2054" w:rsidP="008B2054">
      <w:pPr>
        <w:spacing w:after="0" w:line="360" w:lineRule="auto"/>
        <w:jc w:val="both"/>
        <w:rPr>
          <w:rFonts w:ascii="Arial" w:eastAsia="Times New Roman" w:hAnsi="Arial" w:cs="Arial"/>
          <w:kern w:val="0"/>
          <w:sz w:val="22"/>
          <w:szCs w:val="22"/>
          <w14:ligatures w14:val="none"/>
        </w:rPr>
      </w:pPr>
      <w:r w:rsidRPr="008B2054">
        <w:rPr>
          <w:rFonts w:ascii="Arial" w:eastAsia="Times New Roman" w:hAnsi="Arial" w:cs="Arial"/>
          <w:kern w:val="0"/>
          <w:sz w:val="22"/>
          <w:szCs w:val="22"/>
          <w14:ligatures w14:val="none"/>
        </w:rPr>
        <w:t>Mehrere Systeme standen für Anprobe und praktische Begutachtung zur Verfügung, sodass Besucher Passform, Funktionalität und Materialeigenschaften aus erster Hand erleben konnten. Darüber hinaus wurden ausgewählte Vorserienprodukte präsentiert, darunter das kommende Striker Field Shirt.</w:t>
      </w:r>
    </w:p>
    <w:p w14:paraId="099ECF98" w14:textId="77777777" w:rsidR="008B2054" w:rsidRPr="008B2054" w:rsidRDefault="008B2054" w:rsidP="008B2054">
      <w:pPr>
        <w:spacing w:after="0" w:line="360" w:lineRule="auto"/>
        <w:jc w:val="both"/>
        <w:rPr>
          <w:rFonts w:ascii="Arial" w:eastAsia="Times New Roman" w:hAnsi="Arial" w:cs="Arial"/>
          <w:kern w:val="0"/>
          <w:sz w:val="22"/>
          <w:szCs w:val="22"/>
          <w14:ligatures w14:val="none"/>
        </w:rPr>
      </w:pPr>
    </w:p>
    <w:p w14:paraId="15E0B22D" w14:textId="77777777" w:rsidR="008B2054" w:rsidRDefault="008B2054" w:rsidP="008B2054">
      <w:pPr>
        <w:spacing w:after="0" w:line="360" w:lineRule="auto"/>
        <w:jc w:val="both"/>
        <w:rPr>
          <w:rFonts w:ascii="Arial" w:eastAsia="Times New Roman" w:hAnsi="Arial" w:cs="Arial"/>
          <w:kern w:val="0"/>
          <w:sz w:val="22"/>
          <w:szCs w:val="22"/>
          <w14:ligatures w14:val="none"/>
        </w:rPr>
      </w:pPr>
      <w:r w:rsidRPr="008B2054">
        <w:rPr>
          <w:rFonts w:ascii="Arial" w:eastAsia="Times New Roman" w:hAnsi="Arial" w:cs="Arial"/>
          <w:kern w:val="0"/>
          <w:sz w:val="22"/>
          <w:szCs w:val="22"/>
          <w14:ligatures w14:val="none"/>
        </w:rPr>
        <w:t>Lindnerhof präsentierte eine Reihe modularer Tragesysteme mit Fokus auf Anpassungsfähigkeit und missionsspezifische Konfiguration.</w:t>
      </w:r>
    </w:p>
    <w:p w14:paraId="54DA40A4" w14:textId="77777777" w:rsidR="008B2054" w:rsidRPr="008B2054" w:rsidRDefault="008B2054" w:rsidP="008B2054">
      <w:pPr>
        <w:spacing w:after="0" w:line="360" w:lineRule="auto"/>
        <w:jc w:val="both"/>
        <w:rPr>
          <w:rFonts w:ascii="Arial" w:eastAsia="Times New Roman" w:hAnsi="Arial" w:cs="Arial"/>
          <w:kern w:val="0"/>
          <w:sz w:val="22"/>
          <w:szCs w:val="22"/>
          <w14:ligatures w14:val="none"/>
        </w:rPr>
      </w:pPr>
    </w:p>
    <w:p w14:paraId="68202BC8" w14:textId="77777777" w:rsidR="008B2054" w:rsidRDefault="008B2054" w:rsidP="008B2054">
      <w:pPr>
        <w:spacing w:after="0" w:line="360" w:lineRule="auto"/>
        <w:jc w:val="both"/>
        <w:rPr>
          <w:rFonts w:ascii="Arial" w:eastAsia="Times New Roman" w:hAnsi="Arial" w:cs="Arial"/>
          <w:kern w:val="0"/>
          <w:sz w:val="22"/>
          <w:szCs w:val="22"/>
          <w14:ligatures w14:val="none"/>
        </w:rPr>
      </w:pPr>
      <w:r w:rsidRPr="008B2054">
        <w:rPr>
          <w:rFonts w:ascii="Arial" w:eastAsia="Times New Roman" w:hAnsi="Arial" w:cs="Arial"/>
          <w:kern w:val="0"/>
          <w:sz w:val="22"/>
          <w:szCs w:val="22"/>
          <w14:ligatures w14:val="none"/>
        </w:rPr>
        <w:lastRenderedPageBreak/>
        <w:t>Zu den gezeigten Lösungen gehörten luftlande- und abseilfähige Konfigurationen mit dem Shikari-System in Kombination mit einem Quick Drop Belt, gürtelbasierte Tragesysteme, Lösungen für den Transport schwerer Ausrüstung, Landing Packs sowie Systeme zur Waffenretention.</w:t>
      </w:r>
    </w:p>
    <w:p w14:paraId="11515F2B" w14:textId="77777777" w:rsidR="008B2054" w:rsidRPr="008B2054" w:rsidRDefault="008B2054" w:rsidP="008B2054">
      <w:pPr>
        <w:spacing w:after="0" w:line="360" w:lineRule="auto"/>
        <w:jc w:val="both"/>
        <w:rPr>
          <w:rFonts w:ascii="Arial" w:eastAsia="Times New Roman" w:hAnsi="Arial" w:cs="Arial"/>
          <w:kern w:val="0"/>
          <w:sz w:val="22"/>
          <w:szCs w:val="22"/>
          <w14:ligatures w14:val="none"/>
        </w:rPr>
      </w:pPr>
    </w:p>
    <w:p w14:paraId="353C83C7" w14:textId="77777777" w:rsidR="008B2054" w:rsidRDefault="008B2054" w:rsidP="008B2054">
      <w:pPr>
        <w:spacing w:after="0" w:line="360" w:lineRule="auto"/>
        <w:jc w:val="both"/>
        <w:rPr>
          <w:rFonts w:ascii="Arial" w:eastAsia="Times New Roman" w:hAnsi="Arial" w:cs="Arial"/>
          <w:kern w:val="0"/>
          <w:sz w:val="22"/>
          <w:szCs w:val="22"/>
          <w14:ligatures w14:val="none"/>
        </w:rPr>
      </w:pPr>
      <w:r w:rsidRPr="008B2054">
        <w:rPr>
          <w:rFonts w:ascii="Arial" w:eastAsia="Times New Roman" w:hAnsi="Arial" w:cs="Arial"/>
          <w:kern w:val="0"/>
          <w:sz w:val="22"/>
          <w:szCs w:val="22"/>
          <w14:ligatures w14:val="none"/>
        </w:rPr>
        <w:t>Durch die Präsentation kompletter Konfigurationen sowie einzelner Komponenten zeigte Lindnerhof, wie sich Tragesysteme an spezifische operative Anforderungen und individuelle Nutzerpräferenzen anpassen lassen.</w:t>
      </w:r>
    </w:p>
    <w:p w14:paraId="05ED8E65" w14:textId="77777777" w:rsidR="008B2054" w:rsidRPr="008B2054" w:rsidRDefault="008B2054" w:rsidP="008B2054">
      <w:pPr>
        <w:spacing w:after="0" w:line="360" w:lineRule="auto"/>
        <w:jc w:val="both"/>
        <w:rPr>
          <w:rFonts w:ascii="Arial" w:eastAsia="Times New Roman" w:hAnsi="Arial" w:cs="Arial"/>
          <w:kern w:val="0"/>
          <w:sz w:val="22"/>
          <w:szCs w:val="22"/>
          <w14:ligatures w14:val="none"/>
        </w:rPr>
      </w:pPr>
    </w:p>
    <w:p w14:paraId="6D984740" w14:textId="77777777" w:rsidR="008B2054" w:rsidRPr="008B2054" w:rsidRDefault="008B2054" w:rsidP="008B2054">
      <w:pPr>
        <w:spacing w:after="0" w:line="360" w:lineRule="auto"/>
        <w:jc w:val="both"/>
        <w:rPr>
          <w:rFonts w:ascii="Arial" w:eastAsia="Times New Roman" w:hAnsi="Arial" w:cs="Arial"/>
          <w:kern w:val="0"/>
          <w:sz w:val="22"/>
          <w:szCs w:val="22"/>
          <w14:ligatures w14:val="none"/>
        </w:rPr>
      </w:pPr>
      <w:r w:rsidRPr="008B2054">
        <w:rPr>
          <w:rFonts w:ascii="Arial" w:eastAsia="Times New Roman" w:hAnsi="Arial" w:cs="Arial"/>
          <w:kern w:val="0"/>
          <w:sz w:val="22"/>
          <w:szCs w:val="22"/>
          <w14:ligatures w14:val="none"/>
        </w:rPr>
        <w:t>Die SOF Week bleibt für UF PRO und Lindnerhof eine wichtige Plattform, um den direkten Austausch mit der Special-Operations-Community zu pflegen und ein besseres Verständnis für sich wandelnde operative Anforderungen zu gewinnen.</w:t>
      </w:r>
    </w:p>
    <w:p w14:paraId="05F259EA" w14:textId="77777777" w:rsidR="008B2054" w:rsidRPr="008B2054" w:rsidRDefault="008B2054" w:rsidP="008B2054">
      <w:pPr>
        <w:spacing w:after="0" w:line="360" w:lineRule="auto"/>
        <w:jc w:val="both"/>
        <w:rPr>
          <w:rFonts w:ascii="Arial" w:eastAsia="Times New Roman" w:hAnsi="Arial" w:cs="Arial"/>
          <w:kern w:val="0"/>
          <w:sz w:val="22"/>
          <w:szCs w:val="22"/>
          <w14:ligatures w14:val="none"/>
        </w:rPr>
      </w:pPr>
      <w:r w:rsidRPr="008B2054">
        <w:rPr>
          <w:rFonts w:ascii="Arial" w:eastAsia="Times New Roman" w:hAnsi="Arial" w:cs="Arial"/>
          <w:kern w:val="0"/>
          <w:sz w:val="22"/>
          <w:szCs w:val="22"/>
          <w14:ligatures w14:val="none"/>
        </w:rPr>
        <w:t>Weitere Informationen zu kommenden Veranstaltungen.</w:t>
      </w:r>
    </w:p>
    <w:p w14:paraId="7257B006" w14:textId="77777777" w:rsidR="008B2054" w:rsidRDefault="008B2054" w:rsidP="008B2054">
      <w:pPr>
        <w:spacing w:after="0" w:line="360" w:lineRule="auto"/>
        <w:jc w:val="both"/>
        <w:rPr>
          <w:rFonts w:ascii="Arial" w:eastAsia="Times New Roman" w:hAnsi="Arial" w:cs="Arial"/>
          <w:b/>
          <w:bCs/>
          <w:i/>
          <w:iCs/>
          <w:kern w:val="0"/>
          <w:sz w:val="22"/>
          <w:szCs w:val="22"/>
          <w14:ligatures w14:val="none"/>
        </w:rPr>
      </w:pPr>
    </w:p>
    <w:p w14:paraId="3D701CA2" w14:textId="22D22164" w:rsidR="008B2054" w:rsidRPr="008B2054" w:rsidRDefault="008B2054" w:rsidP="008B2054">
      <w:pPr>
        <w:spacing w:after="0" w:line="360" w:lineRule="auto"/>
        <w:jc w:val="both"/>
        <w:rPr>
          <w:rFonts w:ascii="Arial" w:eastAsia="Times New Roman" w:hAnsi="Arial" w:cs="Arial"/>
          <w:kern w:val="0"/>
          <w:sz w:val="22"/>
          <w:szCs w:val="22"/>
          <w14:ligatures w14:val="none"/>
        </w:rPr>
      </w:pPr>
      <w:r w:rsidRPr="008B2054">
        <w:rPr>
          <w:rFonts w:ascii="Arial" w:eastAsia="Times New Roman" w:hAnsi="Arial" w:cs="Arial"/>
          <w:b/>
          <w:bCs/>
          <w:i/>
          <w:iCs/>
          <w:kern w:val="0"/>
          <w:sz w:val="22"/>
          <w:szCs w:val="22"/>
          <w14:ligatures w14:val="none"/>
        </w:rPr>
        <w:t>Über Mehler Systems:</w:t>
      </w:r>
    </w:p>
    <w:p w14:paraId="1107364A" w14:textId="77777777" w:rsidR="008B2054" w:rsidRDefault="008B2054" w:rsidP="008B2054">
      <w:pPr>
        <w:spacing w:after="0" w:line="360" w:lineRule="auto"/>
        <w:jc w:val="both"/>
        <w:rPr>
          <w:rFonts w:ascii="Arial" w:eastAsia="Times New Roman" w:hAnsi="Arial" w:cs="Arial"/>
          <w:kern w:val="0"/>
          <w:sz w:val="22"/>
          <w:szCs w:val="22"/>
          <w14:ligatures w14:val="none"/>
        </w:rPr>
      </w:pPr>
      <w:r w:rsidRPr="008B2054">
        <w:rPr>
          <w:rFonts w:ascii="Arial" w:eastAsia="Times New Roman" w:hAnsi="Arial" w:cs="Arial"/>
          <w:kern w:val="0"/>
          <w:sz w:val="22"/>
          <w:szCs w:val="22"/>
          <w14:ligatures w14:val="none"/>
        </w:rPr>
        <w:t>Die Mehler Systems ist eine weltweit führende Unternehmensgruppe für hochwertige ballistische Schutz- und taktische Ausrüstungslösungen für Strafverfolgungsbehörden, Militär und Spezialeinheiten.</w:t>
      </w:r>
    </w:p>
    <w:p w14:paraId="50C519FD" w14:textId="77777777" w:rsidR="008B2054" w:rsidRPr="008B2054" w:rsidRDefault="008B2054" w:rsidP="008B2054">
      <w:pPr>
        <w:spacing w:after="0" w:line="360" w:lineRule="auto"/>
        <w:jc w:val="both"/>
        <w:rPr>
          <w:rFonts w:ascii="Arial" w:eastAsia="Times New Roman" w:hAnsi="Arial" w:cs="Arial"/>
          <w:kern w:val="0"/>
          <w:sz w:val="22"/>
          <w:szCs w:val="22"/>
          <w14:ligatures w14:val="none"/>
        </w:rPr>
      </w:pPr>
    </w:p>
    <w:p w14:paraId="5CBA7AA4" w14:textId="77777777" w:rsidR="008B2054" w:rsidRDefault="008B2054" w:rsidP="008B2054">
      <w:pPr>
        <w:spacing w:after="0" w:line="360" w:lineRule="auto"/>
        <w:jc w:val="both"/>
        <w:rPr>
          <w:rFonts w:ascii="Arial" w:eastAsia="Times New Roman" w:hAnsi="Arial" w:cs="Arial"/>
          <w:kern w:val="0"/>
          <w:sz w:val="22"/>
          <w:szCs w:val="22"/>
          <w14:ligatures w14:val="none"/>
        </w:rPr>
      </w:pPr>
      <w:r w:rsidRPr="008B2054">
        <w:rPr>
          <w:rFonts w:ascii="Arial" w:eastAsia="Times New Roman" w:hAnsi="Arial" w:cs="Arial"/>
          <w:kern w:val="0"/>
          <w:sz w:val="22"/>
          <w:szCs w:val="22"/>
          <w14:ligatures w14:val="none"/>
        </w:rPr>
        <w:t>Zur Mehler Systems Gruppe gehören die Marken Mehler Protection, Lindnerhof und UF PRO: Mehler Protection steht für leistungsfähige Körper- und Plattformschutzlösungen, UF PRO ist spezialisiert auf taktische Bekleidungssysteme der Spitzenklasse und Lindnerhof auf innovative Tragesysteme und taktische Ausrüstung.</w:t>
      </w:r>
    </w:p>
    <w:p w14:paraId="1C79DBA3" w14:textId="77777777" w:rsidR="008B2054" w:rsidRPr="008B2054" w:rsidRDefault="008B2054" w:rsidP="008B2054">
      <w:pPr>
        <w:spacing w:after="0" w:line="360" w:lineRule="auto"/>
        <w:jc w:val="both"/>
        <w:rPr>
          <w:rFonts w:ascii="Arial" w:eastAsia="Times New Roman" w:hAnsi="Arial" w:cs="Arial"/>
          <w:kern w:val="0"/>
          <w:sz w:val="22"/>
          <w:szCs w:val="22"/>
          <w14:ligatures w14:val="none"/>
        </w:rPr>
      </w:pPr>
    </w:p>
    <w:p w14:paraId="78FFC389" w14:textId="77777777" w:rsidR="008B2054" w:rsidRDefault="008B2054" w:rsidP="008B2054">
      <w:pPr>
        <w:spacing w:after="0" w:line="360" w:lineRule="auto"/>
        <w:jc w:val="both"/>
        <w:rPr>
          <w:rFonts w:ascii="Arial" w:eastAsia="Times New Roman" w:hAnsi="Arial" w:cs="Arial"/>
          <w:kern w:val="0"/>
          <w:sz w:val="22"/>
          <w:szCs w:val="22"/>
          <w14:ligatures w14:val="none"/>
        </w:rPr>
      </w:pPr>
      <w:r w:rsidRPr="008B2054">
        <w:rPr>
          <w:rFonts w:ascii="Arial" w:eastAsia="Times New Roman" w:hAnsi="Arial" w:cs="Arial"/>
          <w:kern w:val="0"/>
          <w:sz w:val="22"/>
          <w:szCs w:val="22"/>
          <w14:ligatures w14:val="none"/>
        </w:rPr>
        <w:t>Mit einer Präsenz in über 40 Ländern hat sich Mehler Systems in den vergangenen vier Jahrzehnten als führender Anbieter etabliert, der mit Innovationskraft und konsequentem Engagement immer wieder neue Maßstäbe in der Branche setzt.</w:t>
      </w:r>
    </w:p>
    <w:p w14:paraId="34ED6660" w14:textId="77777777" w:rsidR="008B2054" w:rsidRPr="008B2054" w:rsidRDefault="008B2054" w:rsidP="008B2054">
      <w:pPr>
        <w:spacing w:after="0" w:line="360" w:lineRule="auto"/>
        <w:jc w:val="both"/>
        <w:rPr>
          <w:rFonts w:ascii="Arial" w:eastAsia="Times New Roman" w:hAnsi="Arial" w:cs="Arial"/>
          <w:kern w:val="0"/>
          <w:sz w:val="22"/>
          <w:szCs w:val="22"/>
          <w14:ligatures w14:val="none"/>
        </w:rPr>
      </w:pPr>
    </w:p>
    <w:p w14:paraId="06FD566F" w14:textId="77777777" w:rsidR="008B2054" w:rsidRDefault="008B2054" w:rsidP="008B2054">
      <w:pPr>
        <w:spacing w:after="0" w:line="360" w:lineRule="auto"/>
        <w:jc w:val="both"/>
        <w:rPr>
          <w:rFonts w:ascii="Arial" w:eastAsia="Times New Roman" w:hAnsi="Arial" w:cs="Arial"/>
          <w:i/>
          <w:iCs/>
          <w:kern w:val="0"/>
          <w:sz w:val="22"/>
          <w:szCs w:val="22"/>
          <w14:ligatures w14:val="none"/>
        </w:rPr>
      </w:pPr>
      <w:r w:rsidRPr="008B2054">
        <w:rPr>
          <w:rFonts w:ascii="Arial" w:eastAsia="Times New Roman" w:hAnsi="Arial" w:cs="Arial"/>
          <w:i/>
          <w:iCs/>
          <w:kern w:val="0"/>
          <w:sz w:val="22"/>
          <w:szCs w:val="22"/>
          <w14:ligatures w14:val="none"/>
        </w:rPr>
        <w:t xml:space="preserve">Weitere Informationen über Mehler Systems finden Sie unter </w:t>
      </w:r>
      <w:hyperlink r:id="rId4" w:history="1">
        <w:r w:rsidRPr="008B2054">
          <w:rPr>
            <w:rFonts w:ascii="Arial" w:eastAsia="Times New Roman" w:hAnsi="Arial" w:cs="Arial"/>
            <w:i/>
            <w:iCs/>
            <w:color w:val="0000FF"/>
            <w:kern w:val="0"/>
            <w:sz w:val="22"/>
            <w:szCs w:val="22"/>
            <w:u w:val="single"/>
            <w14:ligatures w14:val="none"/>
          </w:rPr>
          <w:t>mehler-systems.com</w:t>
        </w:r>
      </w:hyperlink>
    </w:p>
    <w:p w14:paraId="69499B70" w14:textId="77777777" w:rsidR="008B2054" w:rsidRPr="008B2054" w:rsidRDefault="008B2054" w:rsidP="008B2054">
      <w:pPr>
        <w:spacing w:after="0" w:line="360" w:lineRule="auto"/>
        <w:jc w:val="both"/>
        <w:rPr>
          <w:rFonts w:ascii="Arial" w:eastAsia="Times New Roman" w:hAnsi="Arial" w:cs="Arial"/>
          <w:kern w:val="0"/>
          <w:sz w:val="22"/>
          <w:szCs w:val="22"/>
          <w14:ligatures w14:val="none"/>
        </w:rPr>
      </w:pPr>
    </w:p>
    <w:p w14:paraId="3FE996F3" w14:textId="77777777" w:rsidR="008B2054" w:rsidRPr="008B2054" w:rsidRDefault="008B2054" w:rsidP="008B2054">
      <w:pPr>
        <w:spacing w:after="0" w:line="360" w:lineRule="auto"/>
        <w:jc w:val="both"/>
        <w:rPr>
          <w:rFonts w:ascii="Arial" w:eastAsia="Times New Roman" w:hAnsi="Arial" w:cs="Arial"/>
          <w:kern w:val="0"/>
          <w:sz w:val="22"/>
          <w:szCs w:val="22"/>
          <w14:ligatures w14:val="none"/>
        </w:rPr>
      </w:pPr>
      <w:r w:rsidRPr="008B2054">
        <w:rPr>
          <w:rFonts w:ascii="Arial" w:eastAsia="Times New Roman" w:hAnsi="Arial" w:cs="Arial"/>
          <w:b/>
          <w:bCs/>
          <w:i/>
          <w:iCs/>
          <w:kern w:val="0"/>
          <w:sz w:val="22"/>
          <w:szCs w:val="22"/>
          <w14:ligatures w14:val="none"/>
        </w:rPr>
        <w:t>Medienkontakt:</w:t>
      </w:r>
    </w:p>
    <w:p w14:paraId="7F50ABB6" w14:textId="77777777" w:rsidR="008B2054" w:rsidRPr="008B2054" w:rsidRDefault="008B2054" w:rsidP="008B2054">
      <w:pPr>
        <w:spacing w:after="0" w:line="360" w:lineRule="auto"/>
        <w:jc w:val="both"/>
        <w:rPr>
          <w:rFonts w:ascii="Arial" w:eastAsia="Times New Roman" w:hAnsi="Arial" w:cs="Arial"/>
          <w:kern w:val="0"/>
          <w:sz w:val="22"/>
          <w:szCs w:val="22"/>
          <w14:ligatures w14:val="none"/>
        </w:rPr>
      </w:pPr>
      <w:r w:rsidRPr="008B2054">
        <w:rPr>
          <w:rFonts w:ascii="Arial" w:eastAsia="Times New Roman" w:hAnsi="Arial" w:cs="Arial"/>
          <w:i/>
          <w:iCs/>
          <w:kern w:val="0"/>
          <w:sz w:val="22"/>
          <w:szCs w:val="22"/>
          <w14:ligatures w14:val="none"/>
        </w:rPr>
        <w:t>Marina Brankovič</w:t>
      </w:r>
    </w:p>
    <w:p w14:paraId="54D8513D" w14:textId="77777777" w:rsidR="008B2054" w:rsidRPr="008B2054" w:rsidRDefault="008B2054" w:rsidP="008B2054">
      <w:pPr>
        <w:spacing w:after="0" w:line="360" w:lineRule="auto"/>
        <w:jc w:val="both"/>
        <w:rPr>
          <w:rFonts w:ascii="Arial" w:eastAsia="Times New Roman" w:hAnsi="Arial" w:cs="Arial"/>
          <w:kern w:val="0"/>
          <w:sz w:val="22"/>
          <w:szCs w:val="22"/>
          <w14:ligatures w14:val="none"/>
        </w:rPr>
      </w:pPr>
      <w:r w:rsidRPr="008B2054">
        <w:rPr>
          <w:rFonts w:ascii="Arial" w:eastAsia="Times New Roman" w:hAnsi="Arial" w:cs="Arial"/>
          <w:i/>
          <w:iCs/>
          <w:kern w:val="0"/>
          <w:sz w:val="22"/>
          <w:szCs w:val="22"/>
          <w14:ligatures w14:val="none"/>
        </w:rPr>
        <w:t>Content Manager</w:t>
      </w:r>
    </w:p>
    <w:p w14:paraId="75C89CD8" w14:textId="441E96D5" w:rsidR="00A57860" w:rsidRPr="008B2054" w:rsidRDefault="008B2054" w:rsidP="008B2054">
      <w:pPr>
        <w:spacing w:after="0" w:line="360" w:lineRule="auto"/>
        <w:jc w:val="both"/>
        <w:rPr>
          <w:rFonts w:ascii="Arial" w:eastAsia="Times New Roman" w:hAnsi="Arial" w:cs="Arial"/>
          <w:kern w:val="0"/>
          <w:sz w:val="22"/>
          <w:szCs w:val="22"/>
          <w14:ligatures w14:val="none"/>
        </w:rPr>
      </w:pPr>
      <w:hyperlink r:id="rId5" w:history="1">
        <w:r w:rsidRPr="008B2054">
          <w:rPr>
            <w:rFonts w:ascii="Arial" w:eastAsia="Times New Roman" w:hAnsi="Arial" w:cs="Arial"/>
            <w:i/>
            <w:iCs/>
            <w:kern w:val="0"/>
            <w:sz w:val="22"/>
            <w:szCs w:val="22"/>
            <w14:ligatures w14:val="none"/>
          </w:rPr>
          <w:t>marina.brankovic@ufpro.si</w:t>
        </w:r>
      </w:hyperlink>
      <w:r>
        <w:rPr>
          <w:rFonts w:ascii="Arial" w:eastAsia="Times New Roman" w:hAnsi="Arial" w:cs="Arial"/>
          <w:kern w:val="0"/>
          <w:sz w:val="22"/>
          <w:szCs w:val="22"/>
          <w14:ligatures w14:val="none"/>
        </w:rPr>
        <w:t xml:space="preserve"> </w:t>
      </w:r>
    </w:p>
    <w:sectPr w:rsidR="00A57860" w:rsidRPr="008B205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054"/>
    <w:rsid w:val="00275F74"/>
    <w:rsid w:val="008B2054"/>
    <w:rsid w:val="00A57860"/>
    <w:rsid w:val="00CC2A46"/>
  </w:rsids>
  <m:mathPr>
    <m:mathFont m:val="Cambria Math"/>
    <m:brkBin m:val="before"/>
    <m:brkBinSub m:val="--"/>
    <m:smallFrac m:val="0"/>
    <m:dispDef/>
    <m:lMargin m:val="0"/>
    <m:rMargin m:val="0"/>
    <m:defJc m:val="centerGroup"/>
    <m:wrapIndent m:val="1440"/>
    <m:intLim m:val="subSup"/>
    <m:naryLim m:val="undOvr"/>
  </m:mathPr>
  <w:themeFontLang w:val="en-SI"/>
  <w:clrSchemeMapping w:bg1="light1" w:t1="dark1" w:bg2="light2" w:t2="dark2" w:accent1="accent1" w:accent2="accent2" w:accent3="accent3" w:accent4="accent4" w:accent5="accent5" w:accent6="accent6" w:hyperlink="hyperlink" w:followedHyperlink="followedHyperlink"/>
  <w:decimalSymbol w:val=","/>
  <w:listSeparator w:val=","/>
  <w14:docId w14:val="356C9778"/>
  <w15:chartTrackingRefBased/>
  <w15:docId w15:val="{2C8BEC6B-77E4-C34A-8333-7A39F2B07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20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20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20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20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20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20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20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20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20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20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20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20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20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20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20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20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20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2054"/>
    <w:rPr>
      <w:rFonts w:eastAsiaTheme="majorEastAsia" w:cstheme="majorBidi"/>
      <w:color w:val="272727" w:themeColor="text1" w:themeTint="D8"/>
    </w:rPr>
  </w:style>
  <w:style w:type="paragraph" w:styleId="Title">
    <w:name w:val="Title"/>
    <w:basedOn w:val="Normal"/>
    <w:next w:val="Normal"/>
    <w:link w:val="TitleChar"/>
    <w:uiPriority w:val="10"/>
    <w:qFormat/>
    <w:rsid w:val="008B20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20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20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20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2054"/>
    <w:pPr>
      <w:spacing w:before="160"/>
      <w:jc w:val="center"/>
    </w:pPr>
    <w:rPr>
      <w:i/>
      <w:iCs/>
      <w:color w:val="404040" w:themeColor="text1" w:themeTint="BF"/>
    </w:rPr>
  </w:style>
  <w:style w:type="character" w:customStyle="1" w:styleId="QuoteChar">
    <w:name w:val="Quote Char"/>
    <w:basedOn w:val="DefaultParagraphFont"/>
    <w:link w:val="Quote"/>
    <w:uiPriority w:val="29"/>
    <w:rsid w:val="008B2054"/>
    <w:rPr>
      <w:i/>
      <w:iCs/>
      <w:color w:val="404040" w:themeColor="text1" w:themeTint="BF"/>
    </w:rPr>
  </w:style>
  <w:style w:type="paragraph" w:styleId="ListParagraph">
    <w:name w:val="List Paragraph"/>
    <w:basedOn w:val="Normal"/>
    <w:uiPriority w:val="34"/>
    <w:qFormat/>
    <w:rsid w:val="008B2054"/>
    <w:pPr>
      <w:ind w:left="720"/>
      <w:contextualSpacing/>
    </w:pPr>
  </w:style>
  <w:style w:type="character" w:styleId="IntenseEmphasis">
    <w:name w:val="Intense Emphasis"/>
    <w:basedOn w:val="DefaultParagraphFont"/>
    <w:uiPriority w:val="21"/>
    <w:qFormat/>
    <w:rsid w:val="008B2054"/>
    <w:rPr>
      <w:i/>
      <w:iCs/>
      <w:color w:val="0F4761" w:themeColor="accent1" w:themeShade="BF"/>
    </w:rPr>
  </w:style>
  <w:style w:type="paragraph" w:styleId="IntenseQuote">
    <w:name w:val="Intense Quote"/>
    <w:basedOn w:val="Normal"/>
    <w:next w:val="Normal"/>
    <w:link w:val="IntenseQuoteChar"/>
    <w:uiPriority w:val="30"/>
    <w:qFormat/>
    <w:rsid w:val="008B20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2054"/>
    <w:rPr>
      <w:i/>
      <w:iCs/>
      <w:color w:val="0F4761" w:themeColor="accent1" w:themeShade="BF"/>
    </w:rPr>
  </w:style>
  <w:style w:type="character" w:styleId="IntenseReference">
    <w:name w:val="Intense Reference"/>
    <w:basedOn w:val="DefaultParagraphFont"/>
    <w:uiPriority w:val="32"/>
    <w:qFormat/>
    <w:rsid w:val="008B2054"/>
    <w:rPr>
      <w:b/>
      <w:bCs/>
      <w:smallCaps/>
      <w:color w:val="0F4761" w:themeColor="accent1" w:themeShade="BF"/>
      <w:spacing w:val="5"/>
    </w:rPr>
  </w:style>
  <w:style w:type="paragraph" w:styleId="NormalWeb">
    <w:name w:val="Normal (Web)"/>
    <w:basedOn w:val="Normal"/>
    <w:uiPriority w:val="99"/>
    <w:semiHidden/>
    <w:unhideWhenUsed/>
    <w:rsid w:val="008B205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8B2054"/>
    <w:rPr>
      <w:b/>
      <w:bCs/>
    </w:rPr>
  </w:style>
  <w:style w:type="character" w:styleId="Emphasis">
    <w:name w:val="Emphasis"/>
    <w:basedOn w:val="DefaultParagraphFont"/>
    <w:uiPriority w:val="20"/>
    <w:qFormat/>
    <w:rsid w:val="008B2054"/>
    <w:rPr>
      <w:i/>
      <w:iCs/>
    </w:rPr>
  </w:style>
  <w:style w:type="character" w:styleId="Hyperlink">
    <w:name w:val="Hyperlink"/>
    <w:basedOn w:val="DefaultParagraphFont"/>
    <w:uiPriority w:val="99"/>
    <w:semiHidden/>
    <w:unhideWhenUsed/>
    <w:rsid w:val="008B205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arina.brankovic@ufpro.si" TargetMode="External"/><Relationship Id="rId4" Type="http://schemas.openxmlformats.org/officeDocument/2006/relationships/hyperlink" Target="http://mehler-syste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527</Words>
  <Characters>3009</Characters>
  <Application>Microsoft Office Word</Application>
  <DocSecurity>0</DocSecurity>
  <Lines>25</Lines>
  <Paragraphs>7</Paragraphs>
  <ScaleCrop>false</ScaleCrop>
  <Company/>
  <LinksUpToDate>false</LinksUpToDate>
  <CharactersWithSpaces>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Brankovič</dc:creator>
  <cp:keywords/>
  <dc:description/>
  <cp:lastModifiedBy>Marina Brankovič</cp:lastModifiedBy>
  <cp:revision>1</cp:revision>
  <dcterms:created xsi:type="dcterms:W3CDTF">2026-05-29T14:04:00Z</dcterms:created>
  <dcterms:modified xsi:type="dcterms:W3CDTF">2026-05-29T14:06:00Z</dcterms:modified>
</cp:coreProperties>
</file>