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F468" w14:textId="77777777" w:rsidR="002367C7" w:rsidRDefault="002367C7" w:rsidP="002367C7">
      <w:pPr>
        <w:spacing w:after="0" w:line="360" w:lineRule="auto"/>
        <w:jc w:val="both"/>
        <w:outlineLvl w:val="0"/>
        <w:rPr>
          <w:rFonts w:ascii="Arial" w:eastAsia="Times New Roman" w:hAnsi="Arial" w:cs="Arial"/>
          <w:b/>
          <w:bCs/>
          <w:kern w:val="36"/>
          <w:sz w:val="22"/>
          <w:szCs w:val="22"/>
          <w14:ligatures w14:val="none"/>
        </w:rPr>
      </w:pPr>
      <w:r w:rsidRPr="002367C7">
        <w:rPr>
          <w:rFonts w:ascii="Arial" w:eastAsia="Times New Roman" w:hAnsi="Arial" w:cs="Arial"/>
          <w:b/>
          <w:bCs/>
          <w:kern w:val="36"/>
          <w:sz w:val="22"/>
          <w:szCs w:val="22"/>
          <w14:ligatures w14:val="none"/>
        </w:rPr>
        <w:t>Mehler Protection und Lindnerhof präsentieren Lösungen für Strafverfolgungsbehörden auf der Infopol 2026</w:t>
      </w:r>
    </w:p>
    <w:p w14:paraId="2B7EC261" w14:textId="77777777" w:rsidR="002367C7" w:rsidRPr="002367C7" w:rsidRDefault="002367C7" w:rsidP="002367C7">
      <w:pPr>
        <w:spacing w:after="0" w:line="360" w:lineRule="auto"/>
        <w:jc w:val="both"/>
        <w:outlineLvl w:val="0"/>
        <w:rPr>
          <w:rFonts w:ascii="Arial" w:eastAsia="Times New Roman" w:hAnsi="Arial" w:cs="Arial"/>
          <w:b/>
          <w:bCs/>
          <w:kern w:val="36"/>
          <w:sz w:val="22"/>
          <w:szCs w:val="22"/>
          <w14:ligatures w14:val="none"/>
        </w:rPr>
      </w:pPr>
    </w:p>
    <w:p w14:paraId="42ED181E" w14:textId="77777777" w:rsidR="002367C7" w:rsidRDefault="002367C7" w:rsidP="002367C7">
      <w:pPr>
        <w:spacing w:after="0" w:line="360" w:lineRule="auto"/>
        <w:jc w:val="both"/>
        <w:rPr>
          <w:rFonts w:ascii="Arial" w:eastAsia="Times New Roman" w:hAnsi="Arial" w:cs="Arial"/>
          <w:b/>
          <w:bCs/>
          <w:kern w:val="0"/>
          <w:sz w:val="22"/>
          <w:szCs w:val="22"/>
          <w14:ligatures w14:val="none"/>
        </w:rPr>
      </w:pPr>
      <w:r w:rsidRPr="002367C7">
        <w:rPr>
          <w:rFonts w:ascii="Arial" w:eastAsia="Times New Roman" w:hAnsi="Arial" w:cs="Arial"/>
          <w:b/>
          <w:bCs/>
          <w:kern w:val="0"/>
          <w:sz w:val="22"/>
          <w:szCs w:val="22"/>
          <w14:ligatures w14:val="none"/>
        </w:rPr>
        <w:t>FULDA, LENGGRIES, DEUTSCHLAND (1. April 2026)</w:t>
      </w:r>
    </w:p>
    <w:p w14:paraId="7C3353EE" w14:textId="77777777" w:rsidR="002367C7" w:rsidRPr="002367C7" w:rsidRDefault="002367C7" w:rsidP="002367C7">
      <w:pPr>
        <w:spacing w:after="0" w:line="360" w:lineRule="auto"/>
        <w:jc w:val="both"/>
        <w:rPr>
          <w:rFonts w:ascii="Arial" w:eastAsia="Times New Roman" w:hAnsi="Arial" w:cs="Arial"/>
          <w:kern w:val="0"/>
          <w:sz w:val="22"/>
          <w:szCs w:val="22"/>
          <w14:ligatures w14:val="none"/>
        </w:rPr>
      </w:pPr>
    </w:p>
    <w:p w14:paraId="1CC304AD" w14:textId="77777777" w:rsidR="002367C7" w:rsidRDefault="002367C7" w:rsidP="002367C7">
      <w:pPr>
        <w:spacing w:after="0" w:line="360" w:lineRule="auto"/>
        <w:jc w:val="both"/>
        <w:rPr>
          <w:rFonts w:ascii="Arial" w:eastAsia="Times New Roman" w:hAnsi="Arial" w:cs="Arial"/>
          <w:kern w:val="0"/>
          <w:sz w:val="22"/>
          <w:szCs w:val="22"/>
          <w14:ligatures w14:val="none"/>
        </w:rPr>
      </w:pPr>
      <w:r w:rsidRPr="002367C7">
        <w:rPr>
          <w:rFonts w:ascii="Arial" w:eastAsia="Times New Roman" w:hAnsi="Arial" w:cs="Arial"/>
          <w:kern w:val="0"/>
          <w:sz w:val="22"/>
          <w:szCs w:val="22"/>
          <w14:ligatures w14:val="none"/>
        </w:rPr>
        <w:t>Mehler Protection und Lindnerhof werden an der Infopol 2026 teilnehmen, die vom 28. bis 30. April 2026 in der Kortrijk Xpo in Belgien stattfindet. Besucher finden beide Marken am Mehler Systems Stand in Halle 3, Stand 379, wo ausgewählte Lösungen für Polizei- und Sicherheitskräfte präsentiert werden.</w:t>
      </w:r>
    </w:p>
    <w:p w14:paraId="0839343D" w14:textId="77777777" w:rsidR="002367C7" w:rsidRPr="002367C7" w:rsidRDefault="002367C7" w:rsidP="002367C7">
      <w:pPr>
        <w:spacing w:after="0" w:line="360" w:lineRule="auto"/>
        <w:jc w:val="both"/>
        <w:rPr>
          <w:rFonts w:ascii="Arial" w:eastAsia="Times New Roman" w:hAnsi="Arial" w:cs="Arial"/>
          <w:kern w:val="0"/>
          <w:sz w:val="22"/>
          <w:szCs w:val="22"/>
          <w14:ligatures w14:val="none"/>
        </w:rPr>
      </w:pPr>
    </w:p>
    <w:p w14:paraId="00972928" w14:textId="77777777" w:rsidR="002367C7" w:rsidRDefault="002367C7" w:rsidP="002367C7">
      <w:pPr>
        <w:spacing w:after="0" w:line="360" w:lineRule="auto"/>
        <w:jc w:val="both"/>
        <w:rPr>
          <w:rFonts w:ascii="Arial" w:eastAsia="Times New Roman" w:hAnsi="Arial" w:cs="Arial"/>
          <w:kern w:val="0"/>
          <w:sz w:val="22"/>
          <w:szCs w:val="22"/>
          <w14:ligatures w14:val="none"/>
        </w:rPr>
      </w:pPr>
      <w:r w:rsidRPr="002367C7">
        <w:rPr>
          <w:rFonts w:ascii="Arial" w:eastAsia="Times New Roman" w:hAnsi="Arial" w:cs="Arial"/>
          <w:kern w:val="0"/>
          <w:sz w:val="22"/>
          <w:szCs w:val="22"/>
          <w14:ligatures w14:val="none"/>
        </w:rPr>
        <w:t>Die Infopol ist eine Fachmesse für Polizei, Sicherheits- und Rettungsdienste und bringt Hersteller, Beschaffungsverantwortliche sowie Anwender aus dem Benelux-Raum im Bereich Sicherheit und Gefahrenabwehr zusammen.</w:t>
      </w:r>
    </w:p>
    <w:p w14:paraId="2CC7C854" w14:textId="77777777" w:rsidR="002367C7" w:rsidRPr="002367C7" w:rsidRDefault="002367C7" w:rsidP="002367C7">
      <w:pPr>
        <w:spacing w:after="0" w:line="360" w:lineRule="auto"/>
        <w:jc w:val="both"/>
        <w:rPr>
          <w:rFonts w:ascii="Arial" w:eastAsia="Times New Roman" w:hAnsi="Arial" w:cs="Arial"/>
          <w:kern w:val="0"/>
          <w:sz w:val="22"/>
          <w:szCs w:val="22"/>
          <w14:ligatures w14:val="none"/>
        </w:rPr>
      </w:pPr>
    </w:p>
    <w:p w14:paraId="4212A1DF" w14:textId="77777777" w:rsidR="002367C7" w:rsidRDefault="002367C7" w:rsidP="002367C7">
      <w:pPr>
        <w:spacing w:after="0" w:line="360" w:lineRule="auto"/>
        <w:jc w:val="both"/>
        <w:rPr>
          <w:rFonts w:ascii="Arial" w:eastAsia="Times New Roman" w:hAnsi="Arial" w:cs="Arial"/>
          <w:kern w:val="0"/>
          <w:sz w:val="22"/>
          <w:szCs w:val="22"/>
          <w14:ligatures w14:val="none"/>
        </w:rPr>
      </w:pPr>
      <w:r w:rsidRPr="002367C7">
        <w:rPr>
          <w:rFonts w:ascii="Arial" w:eastAsia="Times New Roman" w:hAnsi="Arial" w:cs="Arial"/>
          <w:kern w:val="0"/>
          <w:sz w:val="22"/>
          <w:szCs w:val="22"/>
          <w14:ligatures w14:val="none"/>
        </w:rPr>
        <w:t>Mehler Protection wird eine Reihe von Schutzlösungen für den Polizeieinsatz präsentieren, darunter Schutzwesten, Plattenträger, ballistische Helme sowie Hart- und Weichballistiklösungen und hochsichtbare Polizeiausrüstung.</w:t>
      </w:r>
    </w:p>
    <w:p w14:paraId="15DBB681" w14:textId="77777777" w:rsidR="002367C7" w:rsidRPr="002367C7" w:rsidRDefault="002367C7" w:rsidP="002367C7">
      <w:pPr>
        <w:spacing w:after="0" w:line="360" w:lineRule="auto"/>
        <w:jc w:val="both"/>
        <w:rPr>
          <w:rFonts w:ascii="Arial" w:eastAsia="Times New Roman" w:hAnsi="Arial" w:cs="Arial"/>
          <w:kern w:val="0"/>
          <w:sz w:val="22"/>
          <w:szCs w:val="22"/>
          <w14:ligatures w14:val="none"/>
        </w:rPr>
      </w:pPr>
    </w:p>
    <w:p w14:paraId="5FD8C6A5" w14:textId="77777777" w:rsidR="002367C7" w:rsidRDefault="002367C7" w:rsidP="002367C7">
      <w:pPr>
        <w:spacing w:after="0" w:line="360" w:lineRule="auto"/>
        <w:jc w:val="both"/>
        <w:rPr>
          <w:rFonts w:ascii="Arial" w:eastAsia="Times New Roman" w:hAnsi="Arial" w:cs="Arial"/>
          <w:kern w:val="0"/>
          <w:sz w:val="22"/>
          <w:szCs w:val="22"/>
          <w14:ligatures w14:val="none"/>
        </w:rPr>
      </w:pPr>
      <w:r w:rsidRPr="002367C7">
        <w:rPr>
          <w:rFonts w:ascii="Arial" w:eastAsia="Times New Roman" w:hAnsi="Arial" w:cs="Arial"/>
          <w:kern w:val="0"/>
          <w:sz w:val="22"/>
          <w:szCs w:val="22"/>
          <w14:ligatures w14:val="none"/>
        </w:rPr>
        <w:t>Im Mittelpunkt der Präsentation stehen die Systeme M.U.S.T. und HYVE – modulare Schutzplattformen, die sich an unterschiedliche Einsatzanforderungen, Bedrohungsstufen und die spezifischen Anforderungen verschiedener Polizeieinheiten anpassen lassen.</w:t>
      </w:r>
    </w:p>
    <w:p w14:paraId="63BD9BE2" w14:textId="77777777" w:rsidR="002367C7" w:rsidRPr="002367C7" w:rsidRDefault="002367C7" w:rsidP="002367C7">
      <w:pPr>
        <w:spacing w:after="0" w:line="360" w:lineRule="auto"/>
        <w:jc w:val="both"/>
        <w:rPr>
          <w:rFonts w:ascii="Arial" w:eastAsia="Times New Roman" w:hAnsi="Arial" w:cs="Arial"/>
          <w:kern w:val="0"/>
          <w:sz w:val="22"/>
          <w:szCs w:val="22"/>
          <w14:ligatures w14:val="none"/>
        </w:rPr>
      </w:pPr>
    </w:p>
    <w:p w14:paraId="1A499D0F" w14:textId="77777777" w:rsidR="002367C7" w:rsidRDefault="002367C7" w:rsidP="002367C7">
      <w:pPr>
        <w:spacing w:after="0" w:line="360" w:lineRule="auto"/>
        <w:jc w:val="both"/>
        <w:rPr>
          <w:rFonts w:ascii="Arial" w:eastAsia="Times New Roman" w:hAnsi="Arial" w:cs="Arial"/>
          <w:kern w:val="0"/>
          <w:sz w:val="22"/>
          <w:szCs w:val="22"/>
          <w14:ligatures w14:val="none"/>
        </w:rPr>
      </w:pPr>
      <w:r w:rsidRPr="002367C7">
        <w:rPr>
          <w:rFonts w:ascii="Arial" w:eastAsia="Times New Roman" w:hAnsi="Arial" w:cs="Arial"/>
          <w:kern w:val="0"/>
          <w:sz w:val="22"/>
          <w:szCs w:val="22"/>
          <w14:ligatures w14:val="none"/>
        </w:rPr>
        <w:t>Lindnerhof wird modulare Trage- und Lastentragesysteme präsentieren, darunter Plattenträger, Chest Rigs, Gürtel, Taschen sowie Komponenten des Heavy Load Carrying Systems.</w:t>
      </w:r>
    </w:p>
    <w:p w14:paraId="5C41EA78" w14:textId="77777777" w:rsidR="002367C7" w:rsidRPr="002367C7" w:rsidRDefault="002367C7" w:rsidP="002367C7">
      <w:pPr>
        <w:spacing w:after="0" w:line="360" w:lineRule="auto"/>
        <w:jc w:val="both"/>
        <w:rPr>
          <w:rFonts w:ascii="Arial" w:eastAsia="Times New Roman" w:hAnsi="Arial" w:cs="Arial"/>
          <w:kern w:val="0"/>
          <w:sz w:val="22"/>
          <w:szCs w:val="22"/>
          <w14:ligatures w14:val="none"/>
        </w:rPr>
      </w:pPr>
    </w:p>
    <w:p w14:paraId="151AF842" w14:textId="77777777" w:rsidR="002367C7" w:rsidRDefault="002367C7" w:rsidP="002367C7">
      <w:pPr>
        <w:spacing w:after="0" w:line="360" w:lineRule="auto"/>
        <w:jc w:val="both"/>
        <w:rPr>
          <w:rFonts w:ascii="Arial" w:eastAsia="Times New Roman" w:hAnsi="Arial" w:cs="Arial"/>
          <w:kern w:val="0"/>
          <w:sz w:val="22"/>
          <w:szCs w:val="22"/>
          <w14:ligatures w14:val="none"/>
        </w:rPr>
      </w:pPr>
      <w:r w:rsidRPr="002367C7">
        <w:rPr>
          <w:rFonts w:ascii="Arial" w:eastAsia="Times New Roman" w:hAnsi="Arial" w:cs="Arial"/>
          <w:kern w:val="0"/>
          <w:sz w:val="22"/>
          <w:szCs w:val="22"/>
          <w14:ligatures w14:val="none"/>
        </w:rPr>
        <w:t>Die Systeme von Lindnerhof ermöglichen es Anwendern, ihre Ausrüstung entsprechend den Einsatzanforderungen zu konfigurieren, sodass wichtige Ausrüstung sicher getragen und schnell zugänglich ist.</w:t>
      </w:r>
    </w:p>
    <w:p w14:paraId="3AD2F394" w14:textId="77777777" w:rsidR="002367C7" w:rsidRPr="002367C7" w:rsidRDefault="002367C7" w:rsidP="002367C7">
      <w:pPr>
        <w:spacing w:after="0" w:line="360" w:lineRule="auto"/>
        <w:jc w:val="both"/>
        <w:rPr>
          <w:rFonts w:ascii="Arial" w:eastAsia="Times New Roman" w:hAnsi="Arial" w:cs="Arial"/>
          <w:kern w:val="0"/>
          <w:sz w:val="22"/>
          <w:szCs w:val="22"/>
          <w14:ligatures w14:val="none"/>
        </w:rPr>
      </w:pPr>
    </w:p>
    <w:p w14:paraId="46B2AB1B" w14:textId="77777777" w:rsidR="002367C7" w:rsidRDefault="002367C7" w:rsidP="002367C7">
      <w:pPr>
        <w:spacing w:after="0" w:line="360" w:lineRule="auto"/>
        <w:jc w:val="both"/>
        <w:rPr>
          <w:rFonts w:ascii="Arial" w:eastAsia="Times New Roman" w:hAnsi="Arial" w:cs="Arial"/>
          <w:kern w:val="0"/>
          <w:sz w:val="22"/>
          <w:szCs w:val="22"/>
          <w14:ligatures w14:val="none"/>
        </w:rPr>
      </w:pPr>
      <w:r w:rsidRPr="002367C7">
        <w:rPr>
          <w:rFonts w:ascii="Arial" w:eastAsia="Times New Roman" w:hAnsi="Arial" w:cs="Arial"/>
          <w:kern w:val="0"/>
          <w:sz w:val="22"/>
          <w:szCs w:val="22"/>
          <w14:ligatures w14:val="none"/>
        </w:rPr>
        <w:t>Gemeinsam zeigen die von Mehler Protection und Lindnerhof präsentierten Lösungen, wie sich Schutz und Tragesysteme zu integrierten Ausrüstungslösungen kombinieren lassen, die auf unterschiedliche polizeiliche Einsatzszenarien zugeschnitten sind.</w:t>
      </w:r>
    </w:p>
    <w:p w14:paraId="652B93C1" w14:textId="77777777" w:rsidR="002367C7" w:rsidRDefault="002367C7" w:rsidP="002367C7">
      <w:pPr>
        <w:spacing w:after="0" w:line="360" w:lineRule="auto"/>
        <w:jc w:val="both"/>
        <w:rPr>
          <w:rFonts w:ascii="Arial" w:eastAsia="Times New Roman" w:hAnsi="Arial" w:cs="Arial"/>
          <w:kern w:val="0"/>
          <w:sz w:val="22"/>
          <w:szCs w:val="22"/>
          <w14:ligatures w14:val="none"/>
        </w:rPr>
      </w:pPr>
    </w:p>
    <w:p w14:paraId="755652EE" w14:textId="77777777" w:rsidR="002367C7" w:rsidRPr="002367C7" w:rsidRDefault="002367C7" w:rsidP="002367C7">
      <w:pPr>
        <w:spacing w:after="0" w:line="360" w:lineRule="auto"/>
        <w:jc w:val="both"/>
        <w:rPr>
          <w:rFonts w:ascii="Arial" w:eastAsia="Times New Roman" w:hAnsi="Arial" w:cs="Arial"/>
          <w:kern w:val="0"/>
          <w:sz w:val="22"/>
          <w:szCs w:val="22"/>
          <w14:ligatures w14:val="none"/>
        </w:rPr>
      </w:pPr>
    </w:p>
    <w:p w14:paraId="4F5B0E50"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r w:rsidRPr="002367C7">
        <w:rPr>
          <w:rFonts w:ascii="Arial" w:eastAsia="Times New Roman" w:hAnsi="Arial" w:cs="Arial"/>
          <w:b/>
          <w:bCs/>
          <w:i/>
          <w:iCs/>
          <w:kern w:val="0"/>
          <w:sz w:val="22"/>
          <w:szCs w:val="22"/>
          <w14:ligatures w14:val="none"/>
        </w:rPr>
        <w:lastRenderedPageBreak/>
        <w:t>Über Mehler Systems:</w:t>
      </w:r>
    </w:p>
    <w:p w14:paraId="7340F54A"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r w:rsidRPr="002367C7">
        <w:rPr>
          <w:rFonts w:ascii="Arial" w:eastAsia="Times New Roman" w:hAnsi="Arial" w:cs="Arial"/>
          <w:i/>
          <w:iCs/>
          <w:kern w:val="0"/>
          <w:sz w:val="22"/>
          <w:szCs w:val="22"/>
          <w14:ligatures w14:val="none"/>
        </w:rPr>
        <w:t>Die Mehler Systems ist eine weltweit führende Unternehmensgruppe für hochwertige ballistische Schutz- und taktische Ausrüstungslösungen für Strafverfolgungsbehörden, Militär und Spezialeinheiten.</w:t>
      </w:r>
    </w:p>
    <w:p w14:paraId="3BB44E49"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p>
    <w:p w14:paraId="1E0F1D1C"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r w:rsidRPr="002367C7">
        <w:rPr>
          <w:rFonts w:ascii="Arial" w:eastAsia="Times New Roman" w:hAnsi="Arial" w:cs="Arial"/>
          <w:i/>
          <w:iCs/>
          <w:kern w:val="0"/>
          <w:sz w:val="22"/>
          <w:szCs w:val="22"/>
          <w14:ligatures w14:val="none"/>
        </w:rPr>
        <w:t>Zur Mehler Systems Gruppe gehören die Marken Mehler Protection, Lindnerhof und UF PRO: Mehler Protection steht für leistungsfähige Körper- und Plattformschutzlösungen, UF PRO ist spezialisiert auf taktische Bekleidungssysteme der Spitzenklasse und Lindnerhof auf innovative Tragesysteme und taktische Ausrüstung.</w:t>
      </w:r>
    </w:p>
    <w:p w14:paraId="295E2C8E"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p>
    <w:p w14:paraId="44DC6D00"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r w:rsidRPr="002367C7">
        <w:rPr>
          <w:rFonts w:ascii="Arial" w:eastAsia="Times New Roman" w:hAnsi="Arial" w:cs="Arial"/>
          <w:i/>
          <w:iCs/>
          <w:kern w:val="0"/>
          <w:sz w:val="22"/>
          <w:szCs w:val="22"/>
          <w14:ligatures w14:val="none"/>
        </w:rPr>
        <w:t>Mit einer Präsenz in über 40 Ländern hat sich Mehler Systems in den vergangenen vier Jahrzehnten als führender Anbieter etabliert, der mit Innovationskraft und konsequentem Engagement immer wieder neue Maßstäbe in der Branche setzt.</w:t>
      </w:r>
    </w:p>
    <w:p w14:paraId="59E77206"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p>
    <w:p w14:paraId="574E6AD2"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r w:rsidRPr="002367C7">
        <w:rPr>
          <w:rFonts w:ascii="Arial" w:eastAsia="Times New Roman" w:hAnsi="Arial" w:cs="Arial"/>
          <w:i/>
          <w:iCs/>
          <w:kern w:val="0"/>
          <w:sz w:val="22"/>
          <w:szCs w:val="22"/>
          <w14:ligatures w14:val="none"/>
        </w:rPr>
        <w:t xml:space="preserve">Weitere Informationen über Mehler Systems finden Sie unter </w:t>
      </w:r>
      <w:hyperlink r:id="rId4" w:history="1">
        <w:r w:rsidRPr="002367C7">
          <w:rPr>
            <w:rFonts w:ascii="Arial" w:eastAsia="Times New Roman" w:hAnsi="Arial" w:cs="Arial"/>
            <w:i/>
            <w:iCs/>
            <w:color w:val="0000FF"/>
            <w:kern w:val="0"/>
            <w:sz w:val="22"/>
            <w:szCs w:val="22"/>
            <w:u w:val="single"/>
            <w14:ligatures w14:val="none"/>
          </w:rPr>
          <w:t>mehler-systems.com</w:t>
        </w:r>
      </w:hyperlink>
    </w:p>
    <w:p w14:paraId="7D9431CE"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p>
    <w:p w14:paraId="7664E19D"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r w:rsidRPr="002367C7">
        <w:rPr>
          <w:rFonts w:ascii="Arial" w:eastAsia="Times New Roman" w:hAnsi="Arial" w:cs="Arial"/>
          <w:b/>
          <w:bCs/>
          <w:i/>
          <w:iCs/>
          <w:kern w:val="0"/>
          <w:sz w:val="22"/>
          <w:szCs w:val="22"/>
          <w14:ligatures w14:val="none"/>
        </w:rPr>
        <w:t>Medienkontakt:</w:t>
      </w:r>
    </w:p>
    <w:p w14:paraId="17303062"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r w:rsidRPr="002367C7">
        <w:rPr>
          <w:rFonts w:ascii="Arial" w:eastAsia="Times New Roman" w:hAnsi="Arial" w:cs="Arial"/>
          <w:i/>
          <w:iCs/>
          <w:kern w:val="0"/>
          <w:sz w:val="22"/>
          <w:szCs w:val="22"/>
          <w14:ligatures w14:val="none"/>
        </w:rPr>
        <w:t>Marina Brankovič</w:t>
      </w:r>
    </w:p>
    <w:p w14:paraId="2EBCEC1B"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r w:rsidRPr="002367C7">
        <w:rPr>
          <w:rFonts w:ascii="Arial" w:eastAsia="Times New Roman" w:hAnsi="Arial" w:cs="Arial"/>
          <w:i/>
          <w:iCs/>
          <w:kern w:val="0"/>
          <w:sz w:val="22"/>
          <w:szCs w:val="22"/>
          <w14:ligatures w14:val="none"/>
        </w:rPr>
        <w:t>Content Manager</w:t>
      </w:r>
    </w:p>
    <w:p w14:paraId="20BA8CBF" w14:textId="77777777" w:rsidR="002367C7" w:rsidRPr="002367C7" w:rsidRDefault="002367C7" w:rsidP="002367C7">
      <w:pPr>
        <w:spacing w:after="0" w:line="360" w:lineRule="auto"/>
        <w:jc w:val="both"/>
        <w:rPr>
          <w:rFonts w:ascii="Arial" w:eastAsia="Times New Roman" w:hAnsi="Arial" w:cs="Arial"/>
          <w:i/>
          <w:iCs/>
          <w:kern w:val="0"/>
          <w:sz w:val="22"/>
          <w:szCs w:val="22"/>
          <w14:ligatures w14:val="none"/>
        </w:rPr>
      </w:pPr>
      <w:hyperlink r:id="rId5" w:history="1">
        <w:r w:rsidRPr="002367C7">
          <w:rPr>
            <w:rFonts w:ascii="Arial" w:eastAsia="Times New Roman" w:hAnsi="Arial" w:cs="Arial"/>
            <w:i/>
            <w:iCs/>
            <w:kern w:val="0"/>
            <w:sz w:val="22"/>
            <w:szCs w:val="22"/>
            <w14:ligatures w14:val="none"/>
          </w:rPr>
          <w:t>marina.brankovic@ufpro.si</w:t>
        </w:r>
      </w:hyperlink>
    </w:p>
    <w:p w14:paraId="03F352D6" w14:textId="77777777" w:rsidR="00A57860" w:rsidRPr="002367C7" w:rsidRDefault="00A57860" w:rsidP="002367C7">
      <w:pPr>
        <w:spacing w:after="0" w:line="360" w:lineRule="auto"/>
        <w:jc w:val="both"/>
        <w:rPr>
          <w:rFonts w:ascii="Arial" w:hAnsi="Arial" w:cs="Arial"/>
          <w:sz w:val="22"/>
          <w:szCs w:val="22"/>
        </w:rPr>
      </w:pPr>
    </w:p>
    <w:sectPr w:rsidR="00A57860" w:rsidRPr="002367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C7"/>
    <w:rsid w:val="002367C7"/>
    <w:rsid w:val="002E61B9"/>
    <w:rsid w:val="008C3ADC"/>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E4B9585"/>
  <w15:chartTrackingRefBased/>
  <w15:docId w15:val="{07448533-DA9D-BB40-B358-2555F067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7C7"/>
    <w:rPr>
      <w:rFonts w:eastAsiaTheme="majorEastAsia" w:cstheme="majorBidi"/>
      <w:color w:val="272727" w:themeColor="text1" w:themeTint="D8"/>
    </w:rPr>
  </w:style>
  <w:style w:type="paragraph" w:styleId="Title">
    <w:name w:val="Title"/>
    <w:basedOn w:val="Normal"/>
    <w:next w:val="Normal"/>
    <w:link w:val="TitleChar"/>
    <w:uiPriority w:val="10"/>
    <w:qFormat/>
    <w:rsid w:val="00236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7C7"/>
    <w:pPr>
      <w:spacing w:before="160"/>
      <w:jc w:val="center"/>
    </w:pPr>
    <w:rPr>
      <w:i/>
      <w:iCs/>
      <w:color w:val="404040" w:themeColor="text1" w:themeTint="BF"/>
    </w:rPr>
  </w:style>
  <w:style w:type="character" w:customStyle="1" w:styleId="QuoteChar">
    <w:name w:val="Quote Char"/>
    <w:basedOn w:val="DefaultParagraphFont"/>
    <w:link w:val="Quote"/>
    <w:uiPriority w:val="29"/>
    <w:rsid w:val="002367C7"/>
    <w:rPr>
      <w:i/>
      <w:iCs/>
      <w:color w:val="404040" w:themeColor="text1" w:themeTint="BF"/>
    </w:rPr>
  </w:style>
  <w:style w:type="paragraph" w:styleId="ListParagraph">
    <w:name w:val="List Paragraph"/>
    <w:basedOn w:val="Normal"/>
    <w:uiPriority w:val="34"/>
    <w:qFormat/>
    <w:rsid w:val="002367C7"/>
    <w:pPr>
      <w:ind w:left="720"/>
      <w:contextualSpacing/>
    </w:pPr>
  </w:style>
  <w:style w:type="character" w:styleId="IntenseEmphasis">
    <w:name w:val="Intense Emphasis"/>
    <w:basedOn w:val="DefaultParagraphFont"/>
    <w:uiPriority w:val="21"/>
    <w:qFormat/>
    <w:rsid w:val="002367C7"/>
    <w:rPr>
      <w:i/>
      <w:iCs/>
      <w:color w:val="0F4761" w:themeColor="accent1" w:themeShade="BF"/>
    </w:rPr>
  </w:style>
  <w:style w:type="paragraph" w:styleId="IntenseQuote">
    <w:name w:val="Intense Quote"/>
    <w:basedOn w:val="Normal"/>
    <w:next w:val="Normal"/>
    <w:link w:val="IntenseQuoteChar"/>
    <w:uiPriority w:val="30"/>
    <w:qFormat/>
    <w:rsid w:val="00236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7C7"/>
    <w:rPr>
      <w:i/>
      <w:iCs/>
      <w:color w:val="0F4761" w:themeColor="accent1" w:themeShade="BF"/>
    </w:rPr>
  </w:style>
  <w:style w:type="character" w:styleId="IntenseReference">
    <w:name w:val="Intense Reference"/>
    <w:basedOn w:val="DefaultParagraphFont"/>
    <w:uiPriority w:val="32"/>
    <w:qFormat/>
    <w:rsid w:val="002367C7"/>
    <w:rPr>
      <w:b/>
      <w:bCs/>
      <w:smallCaps/>
      <w:color w:val="0F4761" w:themeColor="accent1" w:themeShade="BF"/>
      <w:spacing w:val="5"/>
    </w:rPr>
  </w:style>
  <w:style w:type="character" w:styleId="Strong">
    <w:name w:val="Strong"/>
    <w:basedOn w:val="DefaultParagraphFont"/>
    <w:uiPriority w:val="22"/>
    <w:qFormat/>
    <w:rsid w:val="002367C7"/>
    <w:rPr>
      <w:b/>
      <w:bCs/>
    </w:rPr>
  </w:style>
  <w:style w:type="paragraph" w:styleId="NormalWeb">
    <w:name w:val="Normal (Web)"/>
    <w:basedOn w:val="Normal"/>
    <w:uiPriority w:val="99"/>
    <w:semiHidden/>
    <w:unhideWhenUsed/>
    <w:rsid w:val="002367C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367C7"/>
    <w:rPr>
      <w:i/>
      <w:iCs/>
    </w:rPr>
  </w:style>
  <w:style w:type="character" w:styleId="Hyperlink">
    <w:name w:val="Hyperlink"/>
    <w:basedOn w:val="DefaultParagraphFont"/>
    <w:uiPriority w:val="99"/>
    <w:semiHidden/>
    <w:unhideWhenUsed/>
    <w:rsid w:val="00236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2377</Characters>
  <Application>Microsoft Office Word</Application>
  <DocSecurity>0</DocSecurity>
  <Lines>79</Lines>
  <Paragraphs>33</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2026-04-01T14:39:00Z</dcterms:created>
  <dcterms:modified xsi:type="dcterms:W3CDTF">2026-04-01T14:39:00Z</dcterms:modified>
</cp:coreProperties>
</file>