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013C" w14:textId="77777777" w:rsidR="00392FC8" w:rsidRPr="00392FC8" w:rsidRDefault="00392FC8" w:rsidP="00392FC8">
      <w:pPr>
        <w:spacing w:after="0" w:line="360" w:lineRule="auto"/>
        <w:jc w:val="both"/>
        <w:outlineLvl w:val="0"/>
        <w:rPr>
          <w:rFonts w:ascii="Arial" w:eastAsia="Times New Roman" w:hAnsi="Arial" w:cs="Arial"/>
          <w:b/>
          <w:bCs/>
          <w:kern w:val="36"/>
          <w:sz w:val="22"/>
          <w:szCs w:val="22"/>
          <w14:ligatures w14:val="none"/>
        </w:rPr>
      </w:pPr>
      <w:r w:rsidRPr="00392FC8">
        <w:rPr>
          <w:rFonts w:ascii="Arial" w:eastAsia="Times New Roman" w:hAnsi="Arial" w:cs="Arial"/>
          <w:b/>
          <w:bCs/>
          <w:kern w:val="36"/>
          <w:sz w:val="22"/>
          <w:szCs w:val="22"/>
          <w14:ligatures w14:val="none"/>
        </w:rPr>
        <w:t>Mehler Protection at Milipol TechX Asia 2026: Modular Protection for Modern Operations</w:t>
      </w:r>
    </w:p>
    <w:p w14:paraId="401287FF" w14:textId="77777777" w:rsidR="00392FC8" w:rsidRPr="00392FC8" w:rsidRDefault="00392FC8" w:rsidP="00392FC8">
      <w:pPr>
        <w:spacing w:after="0" w:line="360" w:lineRule="auto"/>
        <w:jc w:val="both"/>
        <w:outlineLvl w:val="0"/>
        <w:rPr>
          <w:rFonts w:ascii="Arial" w:eastAsia="Times New Roman" w:hAnsi="Arial" w:cs="Arial"/>
          <w:b/>
          <w:bCs/>
          <w:kern w:val="36"/>
          <w:sz w:val="22"/>
          <w:szCs w:val="22"/>
          <w14:ligatures w14:val="none"/>
        </w:rPr>
      </w:pPr>
    </w:p>
    <w:p w14:paraId="49E52114" w14:textId="77777777" w:rsidR="00392FC8" w:rsidRPr="00392FC8" w:rsidRDefault="00392FC8" w:rsidP="00392FC8">
      <w:pPr>
        <w:spacing w:after="0" w:line="360" w:lineRule="auto"/>
        <w:jc w:val="both"/>
        <w:rPr>
          <w:rFonts w:ascii="Arial" w:eastAsia="Times New Roman" w:hAnsi="Arial" w:cs="Arial"/>
          <w:b/>
          <w:bCs/>
          <w:kern w:val="0"/>
          <w:sz w:val="22"/>
          <w:szCs w:val="22"/>
          <w14:ligatures w14:val="none"/>
        </w:rPr>
      </w:pPr>
      <w:r w:rsidRPr="00392FC8">
        <w:rPr>
          <w:rFonts w:ascii="Arial" w:eastAsia="Times New Roman" w:hAnsi="Arial" w:cs="Arial"/>
          <w:b/>
          <w:bCs/>
          <w:kern w:val="0"/>
          <w:sz w:val="22"/>
          <w:szCs w:val="22"/>
          <w14:ligatures w14:val="none"/>
        </w:rPr>
        <w:t>FULDA, GERMANY (9 April 2026)</w:t>
      </w:r>
    </w:p>
    <w:p w14:paraId="45573399"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7632E4A3"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Following its presence at Defence Services Asia (DSA) 2026, Mehler Protection will continue its engagement in the Asia-Pacific region at Milipol TechX Asia 2026, taking place from 28 to 30 April 2026 at the Sands Expo &amp; Convention Centre in Singapore.</w:t>
      </w:r>
    </w:p>
    <w:p w14:paraId="2499645C"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197A4265"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Formerly known as Milipol Asia-Pacific, Milipol TechX represents the continued evolution of the Milipol brand in the region, with a stronger focus on technology-driven solutions for public safety and homeland security.</w:t>
      </w:r>
    </w:p>
    <w:p w14:paraId="7A658E9E"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0251D5DE"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In a region shaped by rapid urbanisation and increasingly complex security environments, Milipol TechX provides a platform to examine how technology supports operational effectiveness in the field.</w:t>
      </w:r>
    </w:p>
    <w:p w14:paraId="6FBFB0CB"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18864978"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Visitors will find Mehler Protection at booth L1-U12, where the company will present a selection of solutions developed to support operational effectiveness across military, law enforcement, and public order scenarios.</w:t>
      </w:r>
    </w:p>
    <w:p w14:paraId="7A311A26"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72BD2D53"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At the centre of the presentation will be the M.U.S.T. (Modular Universal Scalable Technology), highlighting a modular approach that allows protection to be configured according to mission requirements and threat levels.</w:t>
      </w:r>
    </w:p>
    <w:p w14:paraId="4F258556"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5E80CADA"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Also on display will be the ExoM Exoskeleton, designed to support load carriage and reduce physical strain during extended operations. It enhances endurance and operational efficiency in the field.</w:t>
      </w:r>
    </w:p>
    <w:p w14:paraId="58EA241E"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0DF2F739"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The portfolio will include the Protec Flex system, configured as a complete riot gear setup covering torso, arms, groin, legs, and hands, complemented by helmet and shield solutions. The system is designed to provide scalable protection while maintaining mobility in high-risk public order environments.</w:t>
      </w:r>
    </w:p>
    <w:p w14:paraId="3D02FA02"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lastRenderedPageBreak/>
        <w:t>Further solutions on display will include covert vest configurations for discreet operations, as well as waistcoats, plate carriers, hard ballistic plates, and soft ballistic panels, enabling flexible adaptation to different mission profiles.</w:t>
      </w:r>
    </w:p>
    <w:p w14:paraId="0E070848"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363DF053"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The presentation will be completed by helmets and ballistic shields, designed for seamless integration into broader protection setups.</w:t>
      </w:r>
    </w:p>
    <w:p w14:paraId="1BB44902"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01397294"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r w:rsidRPr="00392FC8">
        <w:rPr>
          <w:rFonts w:ascii="Arial" w:eastAsia="Times New Roman" w:hAnsi="Arial" w:cs="Arial"/>
          <w:kern w:val="0"/>
          <w:sz w:val="22"/>
          <w:szCs w:val="22"/>
          <w14:ligatures w14:val="none"/>
        </w:rPr>
        <w:t>With its participation at Milipol TechX Asia 2026, Mehler Protection continues to expand its presence in the Asia-Pacific region, presenting solutions that combine modular design, operational adaptability, and reliability in demanding environments.</w:t>
      </w:r>
    </w:p>
    <w:p w14:paraId="31760894" w14:textId="17430F9C"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6FA45932" w14:textId="77777777" w:rsidR="00392FC8" w:rsidRPr="00392FC8" w:rsidRDefault="00392FC8" w:rsidP="00392FC8">
      <w:pPr>
        <w:pStyle w:val="NormalWeb"/>
        <w:spacing w:before="0" w:beforeAutospacing="0" w:after="0" w:afterAutospacing="0" w:line="360" w:lineRule="auto"/>
        <w:rPr>
          <w:rFonts w:ascii="Arial" w:hAnsi="Arial" w:cs="Arial"/>
          <w:sz w:val="22"/>
          <w:szCs w:val="22"/>
        </w:rPr>
      </w:pPr>
      <w:r w:rsidRPr="00392FC8">
        <w:rPr>
          <w:rStyle w:val="Strong"/>
          <w:rFonts w:ascii="Arial" w:eastAsiaTheme="majorEastAsia" w:hAnsi="Arial" w:cs="Arial"/>
          <w:i/>
          <w:iCs/>
          <w:sz w:val="22"/>
          <w:szCs w:val="22"/>
        </w:rPr>
        <w:t>About Mehler Protection:</w:t>
      </w:r>
    </w:p>
    <w:p w14:paraId="0EFED6BE" w14:textId="77777777" w:rsidR="00392FC8" w:rsidRDefault="00392FC8" w:rsidP="00392FC8">
      <w:pPr>
        <w:pStyle w:val="NormalWeb"/>
        <w:spacing w:before="0" w:beforeAutospacing="0" w:after="0" w:afterAutospacing="0" w:line="360" w:lineRule="auto"/>
        <w:rPr>
          <w:rStyle w:val="Emphasis"/>
          <w:rFonts w:ascii="Arial" w:eastAsiaTheme="majorEastAsia" w:hAnsi="Arial" w:cs="Arial"/>
          <w:sz w:val="22"/>
          <w:szCs w:val="22"/>
        </w:rPr>
      </w:pPr>
      <w:r w:rsidRPr="00392FC8">
        <w:rPr>
          <w:rStyle w:val="Emphasis"/>
          <w:rFonts w:ascii="Arial" w:eastAsiaTheme="majorEastAsia" w:hAnsi="Arial" w:cs="Arial"/>
          <w:sz w:val="22"/>
          <w:szCs w:val="22"/>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00772C05" w14:textId="77777777" w:rsidR="00392FC8" w:rsidRPr="00392FC8" w:rsidRDefault="00392FC8" w:rsidP="00392FC8">
      <w:pPr>
        <w:pStyle w:val="NormalWeb"/>
        <w:spacing w:before="0" w:beforeAutospacing="0" w:after="0" w:afterAutospacing="0" w:line="360" w:lineRule="auto"/>
        <w:rPr>
          <w:rFonts w:ascii="Arial" w:hAnsi="Arial" w:cs="Arial"/>
          <w:sz w:val="22"/>
          <w:szCs w:val="22"/>
        </w:rPr>
      </w:pPr>
    </w:p>
    <w:p w14:paraId="6180E900" w14:textId="77777777" w:rsidR="00392FC8" w:rsidRDefault="00392FC8" w:rsidP="00392FC8">
      <w:pPr>
        <w:pStyle w:val="NormalWeb"/>
        <w:spacing w:before="0" w:beforeAutospacing="0" w:after="0" w:afterAutospacing="0" w:line="360" w:lineRule="auto"/>
        <w:rPr>
          <w:rStyle w:val="Emphasis"/>
          <w:rFonts w:ascii="Arial" w:eastAsiaTheme="majorEastAsia" w:hAnsi="Arial" w:cs="Arial"/>
          <w:sz w:val="22"/>
          <w:szCs w:val="22"/>
        </w:rPr>
      </w:pPr>
      <w:r w:rsidRPr="00392FC8">
        <w:rPr>
          <w:rStyle w:val="Emphasis"/>
          <w:rFonts w:ascii="Arial" w:eastAsiaTheme="majorEastAsia" w:hAnsi="Arial" w:cs="Arial"/>
          <w:sz w:val="22"/>
          <w:szCs w:val="22"/>
        </w:rPr>
        <w:t>As part of the Mehler Systems Group, Mehler Protection draws on over four decades of experience in developing and manufacturing customised protection solutions.</w:t>
      </w:r>
    </w:p>
    <w:p w14:paraId="671C2D8D" w14:textId="77777777" w:rsidR="00392FC8" w:rsidRPr="00392FC8" w:rsidRDefault="00392FC8" w:rsidP="00392FC8">
      <w:pPr>
        <w:pStyle w:val="NormalWeb"/>
        <w:spacing w:before="0" w:beforeAutospacing="0" w:after="0" w:afterAutospacing="0" w:line="360" w:lineRule="auto"/>
        <w:rPr>
          <w:rFonts w:ascii="Arial" w:hAnsi="Arial" w:cs="Arial"/>
          <w:sz w:val="22"/>
          <w:szCs w:val="22"/>
        </w:rPr>
      </w:pPr>
    </w:p>
    <w:p w14:paraId="297784C3" w14:textId="77777777" w:rsidR="00392FC8" w:rsidRPr="00392FC8" w:rsidRDefault="00392FC8" w:rsidP="00392FC8">
      <w:pPr>
        <w:pStyle w:val="NormalWeb"/>
        <w:spacing w:before="0" w:beforeAutospacing="0" w:after="0" w:afterAutospacing="0" w:line="360" w:lineRule="auto"/>
        <w:rPr>
          <w:rFonts w:ascii="Arial" w:hAnsi="Arial" w:cs="Arial"/>
          <w:sz w:val="22"/>
          <w:szCs w:val="22"/>
        </w:rPr>
      </w:pPr>
      <w:r w:rsidRPr="00392FC8">
        <w:rPr>
          <w:rStyle w:val="Strong"/>
          <w:rFonts w:ascii="Arial" w:eastAsiaTheme="majorEastAsia" w:hAnsi="Arial" w:cs="Arial"/>
          <w:i/>
          <w:iCs/>
          <w:sz w:val="22"/>
          <w:szCs w:val="22"/>
        </w:rPr>
        <w:t>Media Contact:</w:t>
      </w:r>
    </w:p>
    <w:p w14:paraId="692CE58F" w14:textId="77777777" w:rsidR="00392FC8" w:rsidRPr="00392FC8" w:rsidRDefault="00392FC8" w:rsidP="00392FC8">
      <w:pPr>
        <w:pStyle w:val="NormalWeb"/>
        <w:spacing w:before="0" w:beforeAutospacing="0" w:after="0" w:afterAutospacing="0" w:line="360" w:lineRule="auto"/>
        <w:rPr>
          <w:rFonts w:ascii="Arial" w:hAnsi="Arial" w:cs="Arial"/>
          <w:sz w:val="22"/>
          <w:szCs w:val="22"/>
        </w:rPr>
      </w:pPr>
      <w:r w:rsidRPr="00392FC8">
        <w:rPr>
          <w:rStyle w:val="Emphasis"/>
          <w:rFonts w:ascii="Arial" w:eastAsiaTheme="majorEastAsia" w:hAnsi="Arial" w:cs="Arial"/>
          <w:sz w:val="22"/>
          <w:szCs w:val="22"/>
        </w:rPr>
        <w:t>Philipp Somogyi</w:t>
      </w:r>
    </w:p>
    <w:p w14:paraId="7A6F8C0B" w14:textId="77777777" w:rsidR="00392FC8" w:rsidRPr="00392FC8" w:rsidRDefault="00392FC8" w:rsidP="00392FC8">
      <w:pPr>
        <w:pStyle w:val="NormalWeb"/>
        <w:spacing w:before="0" w:beforeAutospacing="0" w:after="0" w:afterAutospacing="0" w:line="360" w:lineRule="auto"/>
        <w:rPr>
          <w:rFonts w:ascii="Arial" w:hAnsi="Arial" w:cs="Arial"/>
          <w:sz w:val="22"/>
          <w:szCs w:val="22"/>
        </w:rPr>
      </w:pPr>
      <w:r w:rsidRPr="00392FC8">
        <w:rPr>
          <w:rStyle w:val="Emphasis"/>
          <w:rFonts w:ascii="Arial" w:eastAsiaTheme="majorEastAsia" w:hAnsi="Arial" w:cs="Arial"/>
          <w:sz w:val="22"/>
          <w:szCs w:val="22"/>
        </w:rPr>
        <w:t>Head of Marketing Body and Platform Armour</w:t>
      </w:r>
    </w:p>
    <w:p w14:paraId="245C6DD2" w14:textId="77777777" w:rsidR="00392FC8" w:rsidRPr="00392FC8" w:rsidRDefault="00392FC8" w:rsidP="00392FC8">
      <w:pPr>
        <w:pStyle w:val="NormalWeb"/>
        <w:spacing w:before="0" w:beforeAutospacing="0" w:after="0" w:afterAutospacing="0" w:line="360" w:lineRule="auto"/>
        <w:rPr>
          <w:rFonts w:ascii="Arial" w:hAnsi="Arial" w:cs="Arial"/>
          <w:sz w:val="22"/>
          <w:szCs w:val="22"/>
        </w:rPr>
      </w:pPr>
      <w:hyperlink r:id="rId6" w:history="1">
        <w:r w:rsidRPr="00392FC8">
          <w:rPr>
            <w:rStyle w:val="Strong"/>
            <w:rFonts w:ascii="Arial" w:eastAsiaTheme="majorEastAsia" w:hAnsi="Arial" w:cs="Arial"/>
            <w:i/>
            <w:iCs/>
            <w:color w:val="0000FF"/>
            <w:sz w:val="22"/>
            <w:szCs w:val="22"/>
            <w:u w:val="single"/>
          </w:rPr>
          <w:t>philipp.somogyi@mehler-systems.com</w:t>
        </w:r>
      </w:hyperlink>
    </w:p>
    <w:p w14:paraId="4B0D3563" w14:textId="77777777" w:rsidR="00392FC8" w:rsidRPr="00392FC8" w:rsidRDefault="00392FC8" w:rsidP="00392FC8">
      <w:pPr>
        <w:spacing w:after="0" w:line="360" w:lineRule="auto"/>
        <w:jc w:val="both"/>
        <w:rPr>
          <w:rFonts w:ascii="Arial" w:eastAsia="Times New Roman" w:hAnsi="Arial" w:cs="Arial"/>
          <w:kern w:val="0"/>
          <w:sz w:val="22"/>
          <w:szCs w:val="22"/>
          <w14:ligatures w14:val="none"/>
        </w:rPr>
      </w:pPr>
    </w:p>
    <w:p w14:paraId="31A08057" w14:textId="77777777" w:rsidR="00A57860" w:rsidRPr="00392FC8" w:rsidRDefault="00A57860" w:rsidP="00392FC8">
      <w:pPr>
        <w:spacing w:after="0" w:line="360" w:lineRule="auto"/>
        <w:jc w:val="both"/>
        <w:rPr>
          <w:rFonts w:ascii="Arial" w:hAnsi="Arial" w:cs="Arial"/>
          <w:sz w:val="22"/>
          <w:szCs w:val="22"/>
        </w:rPr>
      </w:pPr>
    </w:p>
    <w:sectPr w:rsidR="00A57860" w:rsidRPr="00392FC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A15A" w14:textId="77777777" w:rsidR="003B7B4C" w:rsidRDefault="003B7B4C" w:rsidP="00392FC8">
      <w:pPr>
        <w:spacing w:after="0" w:line="240" w:lineRule="auto"/>
      </w:pPr>
      <w:r>
        <w:separator/>
      </w:r>
    </w:p>
  </w:endnote>
  <w:endnote w:type="continuationSeparator" w:id="0">
    <w:p w14:paraId="654E6717" w14:textId="77777777" w:rsidR="003B7B4C" w:rsidRDefault="003B7B4C" w:rsidP="0039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A0E1" w14:textId="77777777" w:rsidR="003B7B4C" w:rsidRDefault="003B7B4C" w:rsidP="00392FC8">
      <w:pPr>
        <w:spacing w:after="0" w:line="240" w:lineRule="auto"/>
      </w:pPr>
      <w:r>
        <w:separator/>
      </w:r>
    </w:p>
  </w:footnote>
  <w:footnote w:type="continuationSeparator" w:id="0">
    <w:p w14:paraId="03921AC8" w14:textId="77777777" w:rsidR="003B7B4C" w:rsidRDefault="003B7B4C" w:rsidP="00392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C8"/>
    <w:rsid w:val="00106A09"/>
    <w:rsid w:val="003054D2"/>
    <w:rsid w:val="00392FC8"/>
    <w:rsid w:val="003B7B4C"/>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96FAAE9"/>
  <w15:chartTrackingRefBased/>
  <w15:docId w15:val="{D18E10EB-69A4-E74B-BAE2-9108C832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FC8"/>
    <w:rPr>
      <w:rFonts w:eastAsiaTheme="majorEastAsia" w:cstheme="majorBidi"/>
      <w:color w:val="272727" w:themeColor="text1" w:themeTint="D8"/>
    </w:rPr>
  </w:style>
  <w:style w:type="paragraph" w:styleId="Title">
    <w:name w:val="Title"/>
    <w:basedOn w:val="Normal"/>
    <w:next w:val="Normal"/>
    <w:link w:val="TitleChar"/>
    <w:uiPriority w:val="10"/>
    <w:qFormat/>
    <w:rsid w:val="00392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FC8"/>
    <w:pPr>
      <w:spacing w:before="160"/>
      <w:jc w:val="center"/>
    </w:pPr>
    <w:rPr>
      <w:i/>
      <w:iCs/>
      <w:color w:val="404040" w:themeColor="text1" w:themeTint="BF"/>
    </w:rPr>
  </w:style>
  <w:style w:type="character" w:customStyle="1" w:styleId="QuoteChar">
    <w:name w:val="Quote Char"/>
    <w:basedOn w:val="DefaultParagraphFont"/>
    <w:link w:val="Quote"/>
    <w:uiPriority w:val="29"/>
    <w:rsid w:val="00392FC8"/>
    <w:rPr>
      <w:i/>
      <w:iCs/>
      <w:color w:val="404040" w:themeColor="text1" w:themeTint="BF"/>
    </w:rPr>
  </w:style>
  <w:style w:type="paragraph" w:styleId="ListParagraph">
    <w:name w:val="List Paragraph"/>
    <w:basedOn w:val="Normal"/>
    <w:uiPriority w:val="34"/>
    <w:qFormat/>
    <w:rsid w:val="00392FC8"/>
    <w:pPr>
      <w:ind w:left="720"/>
      <w:contextualSpacing/>
    </w:pPr>
  </w:style>
  <w:style w:type="character" w:styleId="IntenseEmphasis">
    <w:name w:val="Intense Emphasis"/>
    <w:basedOn w:val="DefaultParagraphFont"/>
    <w:uiPriority w:val="21"/>
    <w:qFormat/>
    <w:rsid w:val="00392FC8"/>
    <w:rPr>
      <w:i/>
      <w:iCs/>
      <w:color w:val="0F4761" w:themeColor="accent1" w:themeShade="BF"/>
    </w:rPr>
  </w:style>
  <w:style w:type="paragraph" w:styleId="IntenseQuote">
    <w:name w:val="Intense Quote"/>
    <w:basedOn w:val="Normal"/>
    <w:next w:val="Normal"/>
    <w:link w:val="IntenseQuoteChar"/>
    <w:uiPriority w:val="30"/>
    <w:qFormat/>
    <w:rsid w:val="00392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FC8"/>
    <w:rPr>
      <w:i/>
      <w:iCs/>
      <w:color w:val="0F4761" w:themeColor="accent1" w:themeShade="BF"/>
    </w:rPr>
  </w:style>
  <w:style w:type="character" w:styleId="IntenseReference">
    <w:name w:val="Intense Reference"/>
    <w:basedOn w:val="DefaultParagraphFont"/>
    <w:uiPriority w:val="32"/>
    <w:qFormat/>
    <w:rsid w:val="00392FC8"/>
    <w:rPr>
      <w:b/>
      <w:bCs/>
      <w:smallCaps/>
      <w:color w:val="0F4761" w:themeColor="accent1" w:themeShade="BF"/>
      <w:spacing w:val="5"/>
    </w:rPr>
  </w:style>
  <w:style w:type="character" w:styleId="Strong">
    <w:name w:val="Strong"/>
    <w:basedOn w:val="DefaultParagraphFont"/>
    <w:uiPriority w:val="22"/>
    <w:qFormat/>
    <w:rsid w:val="00392FC8"/>
    <w:rPr>
      <w:b/>
      <w:bCs/>
    </w:rPr>
  </w:style>
  <w:style w:type="paragraph" w:styleId="NormalWeb">
    <w:name w:val="Normal (Web)"/>
    <w:basedOn w:val="Normal"/>
    <w:uiPriority w:val="99"/>
    <w:semiHidden/>
    <w:unhideWhenUsed/>
    <w:rsid w:val="00392F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92FC8"/>
    <w:rPr>
      <w:i/>
      <w:iCs/>
    </w:rPr>
  </w:style>
  <w:style w:type="paragraph" w:styleId="Header">
    <w:name w:val="header"/>
    <w:basedOn w:val="Normal"/>
    <w:link w:val="HeaderChar"/>
    <w:uiPriority w:val="99"/>
    <w:unhideWhenUsed/>
    <w:rsid w:val="00392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FC8"/>
  </w:style>
  <w:style w:type="paragraph" w:styleId="Footer">
    <w:name w:val="footer"/>
    <w:basedOn w:val="Normal"/>
    <w:link w:val="FooterChar"/>
    <w:uiPriority w:val="99"/>
    <w:unhideWhenUsed/>
    <w:rsid w:val="00392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ilipp.somogyi@mehler-system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2026-04-09T07:50:00Z</dcterms:created>
  <dcterms:modified xsi:type="dcterms:W3CDTF">2026-04-09T07:50:00Z</dcterms:modified>
</cp:coreProperties>
</file>