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6490" w14:textId="77777777" w:rsidR="00A96479" w:rsidRDefault="00A96479" w:rsidP="00A96479">
      <w:pPr>
        <w:spacing w:after="0" w:line="360" w:lineRule="auto"/>
        <w:jc w:val="both"/>
        <w:outlineLvl w:val="0"/>
        <w:rPr>
          <w:rFonts w:ascii="Arial" w:eastAsia="Times New Roman" w:hAnsi="Arial" w:cs="Arial"/>
          <w:b/>
          <w:bCs/>
          <w:kern w:val="36"/>
          <w:sz w:val="22"/>
          <w:szCs w:val="22"/>
          <w14:ligatures w14:val="none"/>
        </w:rPr>
      </w:pPr>
      <w:r w:rsidRPr="00A96479">
        <w:rPr>
          <w:rFonts w:ascii="Arial" w:eastAsia="Times New Roman" w:hAnsi="Arial" w:cs="Arial"/>
          <w:b/>
          <w:bCs/>
          <w:kern w:val="36"/>
          <w:sz w:val="22"/>
          <w:szCs w:val="22"/>
          <w14:ligatures w14:val="none"/>
        </w:rPr>
        <w:t>Mehler Protection auf der Milipol TechX Asia 2026: Modularer Schutz für moderne Einsätze</w:t>
      </w:r>
    </w:p>
    <w:p w14:paraId="0C901B0B" w14:textId="77777777" w:rsidR="00A96479" w:rsidRPr="00A96479" w:rsidRDefault="00A96479" w:rsidP="00A96479">
      <w:pPr>
        <w:spacing w:after="0" w:line="360" w:lineRule="auto"/>
        <w:jc w:val="both"/>
        <w:outlineLvl w:val="0"/>
        <w:rPr>
          <w:rFonts w:ascii="Arial" w:eastAsia="Times New Roman" w:hAnsi="Arial" w:cs="Arial"/>
          <w:b/>
          <w:bCs/>
          <w:kern w:val="36"/>
          <w:sz w:val="22"/>
          <w:szCs w:val="22"/>
          <w14:ligatures w14:val="none"/>
        </w:rPr>
      </w:pPr>
    </w:p>
    <w:p w14:paraId="7D8BD2A2" w14:textId="77777777" w:rsidR="00A96479" w:rsidRDefault="00A96479" w:rsidP="00A96479">
      <w:pPr>
        <w:spacing w:after="0" w:line="360" w:lineRule="auto"/>
        <w:jc w:val="both"/>
        <w:rPr>
          <w:rFonts w:ascii="Arial" w:eastAsia="Times New Roman" w:hAnsi="Arial" w:cs="Arial"/>
          <w:b/>
          <w:bCs/>
          <w:kern w:val="0"/>
          <w:sz w:val="22"/>
          <w:szCs w:val="22"/>
          <w14:ligatures w14:val="none"/>
        </w:rPr>
      </w:pPr>
      <w:r w:rsidRPr="00A96479">
        <w:rPr>
          <w:rFonts w:ascii="Arial" w:eastAsia="Times New Roman" w:hAnsi="Arial" w:cs="Arial"/>
          <w:b/>
          <w:bCs/>
          <w:kern w:val="0"/>
          <w:sz w:val="22"/>
          <w:szCs w:val="22"/>
          <w14:ligatures w14:val="none"/>
        </w:rPr>
        <w:t>FULDA, DEUTSCHLAND (9. April 2026)</w:t>
      </w:r>
    </w:p>
    <w:p w14:paraId="752CAC4F"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781C8776"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Nach seiner Teilnahme an Defence Services Asia (DSA) 2026 setzt Mehler Protection sein Engagement im asiatisch-pazifischen Raum auf der Milipol TechX Asia 2026 fort, die vom 28. bis 30. April 2026 im Sands Expo &amp; Convention Centre in Singapur stattfindet.</w:t>
      </w:r>
    </w:p>
    <w:p w14:paraId="712523CE"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7985A862"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Die Veranstaltung, ehemals Milipol Asia-Pacific, steht für die Weiterentwicklung der Marke Milipol in der Region und legt einen stärkeren Fokus auf technologiegetriebene Lösungen für öffentliche Sicherheit und innere Sicherheit.</w:t>
      </w:r>
    </w:p>
    <w:p w14:paraId="58129218"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1799B4CF"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In einer Region, die von schneller Urbanisierung und zunehmend komplexen Sicherheitsanforderungen geprägt ist, bietet die Milipol TechX eine Plattform, um zu analysieren, wie Technologien die operative Leistungsfähigkeit im Einsatz unterstützen.</w:t>
      </w:r>
    </w:p>
    <w:p w14:paraId="2ABCB341"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7EBA30C1"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Besucher finden Mehler Protection am Stand L1-U12, wo das Unternehmen eine Auswahl an Lösungen präsentiert, die auf die Anforderungen militärischer, polizeilicher und ordnungsdienstlicher Einsatzszenarien ausgelegt sind.</w:t>
      </w:r>
    </w:p>
    <w:p w14:paraId="342CE66E"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47ED47DC"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Im Mittelpunkt der Präsentation steht das M.U.S.T. (Modular Universal Scalable Technology), das einen modularen Ansatz verfolgt und es ermöglicht, Schutzlösungen an missionsspezifische Anforderungen und unterschiedliche Bedrohungslagen anzupassen.</w:t>
      </w:r>
    </w:p>
    <w:p w14:paraId="06C7DDEA"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74EAA467"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Ebenfalls ausgestellt wird das ExoM Exoskelett, das entwickelt wurde, um die Lastverteilung zu optimieren und die körperliche Belastung bei längeren Einsätzen zu reduzieren. Es trägt zur Steigerung von Ausdauer und Effizienz im Einsatz bei.</w:t>
      </w:r>
    </w:p>
    <w:p w14:paraId="5864ABAC"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68B1E951"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Das Portfolio umfasst zudem das Protec Flex System, konfiguriert als vollständiges Einsatzsystem für den Ordnungsdienst mit Schutz für Torso, Arme, Leiste, Beine und Hände, ergänzt durch Helm- und Schildlösungen. Das System ist darauf ausgelegt, skalierbaren Schutz bei gleichzeitig hoher Beweglichkeit in risikoreichen Einsatzlagen zu gewährleisten.</w:t>
      </w:r>
    </w:p>
    <w:p w14:paraId="0C50C9D5"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lastRenderedPageBreak/>
        <w:t>Weitere gezeigte Lösungen umfassen verdeckte Schutzwesten-Konfigurationen für diskrete Einsätze sowie Schutzwesten, Plattenträger, Hartballistik und Softballistik, die eine flexible Anpassung an unterschiedliche Einsatzprofile ermöglichen.</w:t>
      </w:r>
    </w:p>
    <w:p w14:paraId="041BEE74"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125B9818" w14:textId="77777777" w:rsid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Abgerundet wird die Präsentation durch Helme und ballistische Schilde, die für eine nahtlose Integration in umfassende Schutzsysteme ausgelegt sind.</w:t>
      </w:r>
    </w:p>
    <w:p w14:paraId="5927034C"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p>
    <w:p w14:paraId="5EE68E88" w14:textId="77777777" w:rsidR="00A96479" w:rsidRPr="00A96479" w:rsidRDefault="00A96479" w:rsidP="00A96479">
      <w:pPr>
        <w:spacing w:after="0" w:line="360" w:lineRule="auto"/>
        <w:jc w:val="both"/>
        <w:rPr>
          <w:rFonts w:ascii="Arial" w:eastAsia="Times New Roman" w:hAnsi="Arial" w:cs="Arial"/>
          <w:kern w:val="0"/>
          <w:sz w:val="22"/>
          <w:szCs w:val="22"/>
          <w14:ligatures w14:val="none"/>
        </w:rPr>
      </w:pPr>
      <w:r w:rsidRPr="00A96479">
        <w:rPr>
          <w:rFonts w:ascii="Arial" w:eastAsia="Times New Roman" w:hAnsi="Arial" w:cs="Arial"/>
          <w:kern w:val="0"/>
          <w:sz w:val="22"/>
          <w:szCs w:val="22"/>
          <w14:ligatures w14:val="none"/>
        </w:rPr>
        <w:t>Mit der Teilnahme an der Milipol TechX Asia 2026 baut Mehler Protection seine Präsenz im asiatisch-pazifischen Raum weiter aus und präsentiert Lösungen, die modularen Aufbau, operative Anpassungsfähigkeit und Zuverlässigkeit in anspruchsvollen Einsatzumgebungen vereinen.</w:t>
      </w:r>
    </w:p>
    <w:p w14:paraId="5156E91F" w14:textId="77777777" w:rsidR="00A96479" w:rsidRPr="00A96479" w:rsidRDefault="00A96479" w:rsidP="00A96479">
      <w:pPr>
        <w:pStyle w:val="NormalWeb"/>
        <w:spacing w:before="0" w:beforeAutospacing="0" w:after="0" w:afterAutospacing="0" w:line="360" w:lineRule="auto"/>
        <w:jc w:val="both"/>
        <w:rPr>
          <w:rStyle w:val="Strong"/>
          <w:rFonts w:ascii="Arial" w:eastAsiaTheme="majorEastAsia" w:hAnsi="Arial" w:cs="Arial"/>
          <w:sz w:val="22"/>
          <w:szCs w:val="22"/>
        </w:rPr>
      </w:pPr>
    </w:p>
    <w:p w14:paraId="1063C0CB" w14:textId="1A873DB4" w:rsidR="00A96479" w:rsidRP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Style w:val="Strong"/>
          <w:rFonts w:ascii="Arial" w:eastAsiaTheme="majorEastAsia" w:hAnsi="Arial" w:cs="Arial"/>
          <w:sz w:val="22"/>
          <w:szCs w:val="22"/>
        </w:rPr>
        <w:t>Über Mehler Protection</w:t>
      </w:r>
    </w:p>
    <w:p w14:paraId="1A253FA9" w14:textId="77777777" w:rsid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Fonts w:ascii="Arial" w:hAnsi="Arial" w:cs="Arial"/>
          <w:sz w:val="22"/>
          <w:szCs w:val="22"/>
        </w:rPr>
        <w:t xml:space="preserve">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w:t>
      </w:r>
    </w:p>
    <w:p w14:paraId="284457EA" w14:textId="77777777" w:rsidR="00A96479" w:rsidRDefault="00A96479" w:rsidP="00A96479">
      <w:pPr>
        <w:pStyle w:val="NormalWeb"/>
        <w:spacing w:before="0" w:beforeAutospacing="0" w:after="0" w:afterAutospacing="0" w:line="360" w:lineRule="auto"/>
        <w:jc w:val="both"/>
        <w:rPr>
          <w:rFonts w:ascii="Arial" w:hAnsi="Arial" w:cs="Arial"/>
          <w:sz w:val="22"/>
          <w:szCs w:val="22"/>
        </w:rPr>
      </w:pPr>
    </w:p>
    <w:p w14:paraId="5DE7F792" w14:textId="22080213" w:rsid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Fonts w:ascii="Arial" w:hAnsi="Arial" w:cs="Arial"/>
          <w:sz w:val="22"/>
          <w:szCs w:val="22"/>
        </w:rPr>
        <w:t>Als Teil der Mehler Systems Gruppe verfügt Mehler Protection über mehr als vier Jahrzehnte Erfahrung in der Entwicklung und Herstellung maßgeschneiderter Schutzlösungen.</w:t>
      </w:r>
    </w:p>
    <w:p w14:paraId="0F213674" w14:textId="77777777" w:rsidR="00A96479" w:rsidRPr="00A96479" w:rsidRDefault="00A96479" w:rsidP="00A96479">
      <w:pPr>
        <w:pStyle w:val="NormalWeb"/>
        <w:spacing w:before="0" w:beforeAutospacing="0" w:after="0" w:afterAutospacing="0" w:line="360" w:lineRule="auto"/>
        <w:jc w:val="both"/>
        <w:rPr>
          <w:rFonts w:ascii="Arial" w:hAnsi="Arial" w:cs="Arial"/>
          <w:sz w:val="22"/>
          <w:szCs w:val="22"/>
        </w:rPr>
      </w:pPr>
    </w:p>
    <w:p w14:paraId="2711955A" w14:textId="77777777" w:rsidR="00A96479" w:rsidRP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Style w:val="Strong"/>
          <w:rFonts w:ascii="Arial" w:eastAsiaTheme="majorEastAsia" w:hAnsi="Arial" w:cs="Arial"/>
          <w:sz w:val="22"/>
          <w:szCs w:val="22"/>
        </w:rPr>
        <w:t>Medienkontakt</w:t>
      </w:r>
    </w:p>
    <w:p w14:paraId="689B5417" w14:textId="77777777" w:rsidR="00A96479" w:rsidRP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Fonts w:ascii="Arial" w:hAnsi="Arial" w:cs="Arial"/>
          <w:sz w:val="22"/>
          <w:szCs w:val="22"/>
        </w:rPr>
        <w:t>Philipp Somogyi</w:t>
      </w:r>
    </w:p>
    <w:p w14:paraId="29F5F19D" w14:textId="77777777" w:rsidR="00A96479" w:rsidRPr="00A96479" w:rsidRDefault="00A96479" w:rsidP="00A96479">
      <w:pPr>
        <w:pStyle w:val="NormalWeb"/>
        <w:spacing w:before="0" w:beforeAutospacing="0" w:after="0" w:afterAutospacing="0" w:line="360" w:lineRule="auto"/>
        <w:jc w:val="both"/>
        <w:rPr>
          <w:rFonts w:ascii="Arial" w:hAnsi="Arial" w:cs="Arial"/>
          <w:sz w:val="22"/>
          <w:szCs w:val="22"/>
        </w:rPr>
      </w:pPr>
      <w:r w:rsidRPr="00A96479">
        <w:rPr>
          <w:rFonts w:ascii="Arial" w:hAnsi="Arial" w:cs="Arial"/>
          <w:sz w:val="22"/>
          <w:szCs w:val="22"/>
        </w:rPr>
        <w:t>Head of Marketing Body and Platform Armour</w:t>
      </w:r>
    </w:p>
    <w:p w14:paraId="5B42E628" w14:textId="77777777" w:rsidR="00A96479" w:rsidRPr="00A96479" w:rsidRDefault="00A96479" w:rsidP="00A96479">
      <w:pPr>
        <w:pStyle w:val="NormalWeb"/>
        <w:spacing w:before="0" w:beforeAutospacing="0" w:after="0" w:afterAutospacing="0" w:line="360" w:lineRule="auto"/>
        <w:jc w:val="both"/>
        <w:rPr>
          <w:rFonts w:ascii="Arial" w:hAnsi="Arial" w:cs="Arial"/>
          <w:sz w:val="22"/>
          <w:szCs w:val="22"/>
        </w:rPr>
      </w:pPr>
      <w:hyperlink r:id="rId4" w:history="1">
        <w:r w:rsidRPr="00A96479">
          <w:rPr>
            <w:rStyle w:val="Hyperlink"/>
            <w:rFonts w:ascii="Arial" w:eastAsiaTheme="majorEastAsia" w:hAnsi="Arial" w:cs="Arial"/>
            <w:sz w:val="22"/>
            <w:szCs w:val="22"/>
          </w:rPr>
          <w:t>philipp.somogyi@mehler-systems.com</w:t>
        </w:r>
      </w:hyperlink>
    </w:p>
    <w:p w14:paraId="7289B26C" w14:textId="77777777" w:rsidR="00A57860" w:rsidRPr="00A96479" w:rsidRDefault="00A57860" w:rsidP="00A96479">
      <w:pPr>
        <w:spacing w:after="0" w:line="360" w:lineRule="auto"/>
        <w:jc w:val="both"/>
        <w:rPr>
          <w:rFonts w:ascii="Arial" w:hAnsi="Arial" w:cs="Arial"/>
          <w:sz w:val="22"/>
          <w:szCs w:val="22"/>
        </w:rPr>
      </w:pPr>
    </w:p>
    <w:sectPr w:rsidR="00A57860" w:rsidRPr="00A964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79"/>
    <w:rsid w:val="00106A09"/>
    <w:rsid w:val="008B6F4F"/>
    <w:rsid w:val="00A57860"/>
    <w:rsid w:val="00A96479"/>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C417517"/>
  <w15:chartTrackingRefBased/>
  <w15:docId w15:val="{7DC3FAC8-0A56-464F-B8B4-F6CCD82C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79"/>
    <w:rPr>
      <w:rFonts w:eastAsiaTheme="majorEastAsia" w:cstheme="majorBidi"/>
      <w:color w:val="272727" w:themeColor="text1" w:themeTint="D8"/>
    </w:rPr>
  </w:style>
  <w:style w:type="paragraph" w:styleId="Title">
    <w:name w:val="Title"/>
    <w:basedOn w:val="Normal"/>
    <w:next w:val="Normal"/>
    <w:link w:val="TitleChar"/>
    <w:uiPriority w:val="10"/>
    <w:qFormat/>
    <w:rsid w:val="00A96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79"/>
    <w:pPr>
      <w:spacing w:before="160"/>
      <w:jc w:val="center"/>
    </w:pPr>
    <w:rPr>
      <w:i/>
      <w:iCs/>
      <w:color w:val="404040" w:themeColor="text1" w:themeTint="BF"/>
    </w:rPr>
  </w:style>
  <w:style w:type="character" w:customStyle="1" w:styleId="QuoteChar">
    <w:name w:val="Quote Char"/>
    <w:basedOn w:val="DefaultParagraphFont"/>
    <w:link w:val="Quote"/>
    <w:uiPriority w:val="29"/>
    <w:rsid w:val="00A96479"/>
    <w:rPr>
      <w:i/>
      <w:iCs/>
      <w:color w:val="404040" w:themeColor="text1" w:themeTint="BF"/>
    </w:rPr>
  </w:style>
  <w:style w:type="paragraph" w:styleId="ListParagraph">
    <w:name w:val="List Paragraph"/>
    <w:basedOn w:val="Normal"/>
    <w:uiPriority w:val="34"/>
    <w:qFormat/>
    <w:rsid w:val="00A96479"/>
    <w:pPr>
      <w:ind w:left="720"/>
      <w:contextualSpacing/>
    </w:pPr>
  </w:style>
  <w:style w:type="character" w:styleId="IntenseEmphasis">
    <w:name w:val="Intense Emphasis"/>
    <w:basedOn w:val="DefaultParagraphFont"/>
    <w:uiPriority w:val="21"/>
    <w:qFormat/>
    <w:rsid w:val="00A96479"/>
    <w:rPr>
      <w:i/>
      <w:iCs/>
      <w:color w:val="0F4761" w:themeColor="accent1" w:themeShade="BF"/>
    </w:rPr>
  </w:style>
  <w:style w:type="paragraph" w:styleId="IntenseQuote">
    <w:name w:val="Intense Quote"/>
    <w:basedOn w:val="Normal"/>
    <w:next w:val="Normal"/>
    <w:link w:val="IntenseQuoteChar"/>
    <w:uiPriority w:val="30"/>
    <w:qFormat/>
    <w:rsid w:val="00A9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479"/>
    <w:rPr>
      <w:i/>
      <w:iCs/>
      <w:color w:val="0F4761" w:themeColor="accent1" w:themeShade="BF"/>
    </w:rPr>
  </w:style>
  <w:style w:type="character" w:styleId="IntenseReference">
    <w:name w:val="Intense Reference"/>
    <w:basedOn w:val="DefaultParagraphFont"/>
    <w:uiPriority w:val="32"/>
    <w:qFormat/>
    <w:rsid w:val="00A96479"/>
    <w:rPr>
      <w:b/>
      <w:bCs/>
      <w:smallCaps/>
      <w:color w:val="0F4761" w:themeColor="accent1" w:themeShade="BF"/>
      <w:spacing w:val="5"/>
    </w:rPr>
  </w:style>
  <w:style w:type="paragraph" w:styleId="NormalWeb">
    <w:name w:val="Normal (Web)"/>
    <w:basedOn w:val="Normal"/>
    <w:uiPriority w:val="99"/>
    <w:semiHidden/>
    <w:unhideWhenUsed/>
    <w:rsid w:val="00A964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6479"/>
    <w:rPr>
      <w:b/>
      <w:bCs/>
    </w:rPr>
  </w:style>
  <w:style w:type="character" w:styleId="Hyperlink">
    <w:name w:val="Hyperlink"/>
    <w:basedOn w:val="DefaultParagraphFont"/>
    <w:uiPriority w:val="99"/>
    <w:semiHidden/>
    <w:unhideWhenUsed/>
    <w:rsid w:val="00A964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p.somogyi@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2026-04-09T07:53:00Z</dcterms:created>
  <dcterms:modified xsi:type="dcterms:W3CDTF">2026-04-09T07:53:00Z</dcterms:modified>
</cp:coreProperties>
</file>