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99EF1" w14:textId="77777777" w:rsidR="001B74CB" w:rsidRDefault="001B74CB" w:rsidP="001B74CB">
      <w:pPr>
        <w:spacing w:after="0" w:line="360" w:lineRule="auto"/>
        <w:jc w:val="both"/>
        <w:outlineLvl w:val="0"/>
        <w:rPr>
          <w:rFonts w:ascii="Arial" w:eastAsia="Times New Roman" w:hAnsi="Arial" w:cs="Arial"/>
          <w:b/>
          <w:bCs/>
          <w:kern w:val="36"/>
          <w:sz w:val="22"/>
          <w:szCs w:val="22"/>
          <w14:ligatures w14:val="none"/>
        </w:rPr>
      </w:pPr>
      <w:r w:rsidRPr="001B74CB">
        <w:rPr>
          <w:rFonts w:ascii="Arial" w:eastAsia="Times New Roman" w:hAnsi="Arial" w:cs="Arial"/>
          <w:b/>
          <w:bCs/>
          <w:kern w:val="36"/>
          <w:sz w:val="22"/>
          <w:szCs w:val="22"/>
          <w14:ligatures w14:val="none"/>
        </w:rPr>
        <w:t>Mehler Protection présentera ses solutions de protection individuelle à Future Forces 2026</w:t>
      </w:r>
    </w:p>
    <w:p w14:paraId="2242A09C" w14:textId="77777777" w:rsidR="001B74CB" w:rsidRPr="001B74CB" w:rsidRDefault="001B74CB" w:rsidP="001B74CB">
      <w:pPr>
        <w:spacing w:after="0" w:line="360" w:lineRule="auto"/>
        <w:jc w:val="both"/>
        <w:outlineLvl w:val="0"/>
        <w:rPr>
          <w:rFonts w:ascii="Arial" w:eastAsia="Times New Roman" w:hAnsi="Arial" w:cs="Arial"/>
          <w:b/>
          <w:bCs/>
          <w:kern w:val="36"/>
          <w:sz w:val="22"/>
          <w:szCs w:val="22"/>
          <w14:ligatures w14:val="none"/>
        </w:rPr>
      </w:pPr>
    </w:p>
    <w:p w14:paraId="63636628" w14:textId="77777777" w:rsidR="001B74CB" w:rsidRDefault="001B74CB" w:rsidP="001B74CB">
      <w:pPr>
        <w:spacing w:after="0" w:line="360" w:lineRule="auto"/>
        <w:jc w:val="both"/>
        <w:rPr>
          <w:rFonts w:ascii="Arial" w:eastAsia="Times New Roman" w:hAnsi="Arial" w:cs="Arial"/>
          <w:b/>
          <w:bCs/>
          <w:kern w:val="0"/>
          <w:sz w:val="22"/>
          <w:szCs w:val="22"/>
          <w14:ligatures w14:val="none"/>
        </w:rPr>
      </w:pPr>
      <w:r w:rsidRPr="001B74CB">
        <w:rPr>
          <w:rFonts w:ascii="Arial" w:eastAsia="Times New Roman" w:hAnsi="Arial" w:cs="Arial"/>
          <w:b/>
          <w:bCs/>
          <w:kern w:val="0"/>
          <w:sz w:val="22"/>
          <w:szCs w:val="22"/>
          <w14:ligatures w14:val="none"/>
        </w:rPr>
        <w:t>FULDA, ALLEMAGNE (22 septembre 2026)</w:t>
      </w:r>
    </w:p>
    <w:p w14:paraId="4AF3EC30"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p>
    <w:p w14:paraId="7752E7DE" w14:textId="77777777" w:rsidR="001B74CB" w:rsidRDefault="001B74CB" w:rsidP="001B74CB">
      <w:pPr>
        <w:spacing w:after="0" w:line="360" w:lineRule="auto"/>
        <w:jc w:val="both"/>
        <w:rPr>
          <w:rFonts w:ascii="Arial" w:eastAsia="Times New Roman" w:hAnsi="Arial" w:cs="Arial"/>
          <w:kern w:val="0"/>
          <w:sz w:val="22"/>
          <w:szCs w:val="22"/>
          <w14:ligatures w14:val="none"/>
        </w:rPr>
      </w:pPr>
      <w:r w:rsidRPr="001B74CB">
        <w:rPr>
          <w:rFonts w:ascii="Arial" w:eastAsia="Times New Roman" w:hAnsi="Arial" w:cs="Arial"/>
          <w:kern w:val="0"/>
          <w:sz w:val="22"/>
          <w:szCs w:val="22"/>
          <w14:ligatures w14:val="none"/>
        </w:rPr>
        <w:t>Mehler Protection participera à Future Forces 2026, qui se tiendra du 21 au 23 octobre au parc des expositions PVA EXPO PRAHA à Prague, en République tchèque. Les visiteurs pourront découvrir sur le stand 231, dans le hall 2, une large sélection de solutions de protection individuelle destinées aux applications militaires, policières et de sécurité.</w:t>
      </w:r>
    </w:p>
    <w:p w14:paraId="6F9EEAFE"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p>
    <w:p w14:paraId="42961999" w14:textId="77777777" w:rsidR="001B74CB" w:rsidRDefault="001B74CB" w:rsidP="001B74CB">
      <w:pPr>
        <w:spacing w:after="0" w:line="360" w:lineRule="auto"/>
        <w:jc w:val="both"/>
        <w:rPr>
          <w:rFonts w:ascii="Arial" w:eastAsia="Times New Roman" w:hAnsi="Arial" w:cs="Arial"/>
          <w:kern w:val="0"/>
          <w:sz w:val="22"/>
          <w:szCs w:val="22"/>
          <w14:ligatures w14:val="none"/>
        </w:rPr>
      </w:pPr>
      <w:r w:rsidRPr="001B74CB">
        <w:rPr>
          <w:rFonts w:ascii="Arial" w:eastAsia="Times New Roman" w:hAnsi="Arial" w:cs="Arial"/>
          <w:kern w:val="0"/>
          <w:sz w:val="22"/>
          <w:szCs w:val="22"/>
          <w14:ligatures w14:val="none"/>
        </w:rPr>
        <w:t>Le stand présentera quatre configurations de protection complètes. Le système M.U.S.T. illustrera une approche modulaire pouvant être adaptée à différentes exigences opérationnelles. Le système de répartition de charge ExoM II sera exposé avec le composant de protection balistique Omega Jaw. Les visiteurs pourront également découvrir les systèmes Riot II et Protec Flex, développés pour les opérations de maintien de l’ordre.</w:t>
      </w:r>
    </w:p>
    <w:p w14:paraId="1E7999B9"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p>
    <w:p w14:paraId="1360D648" w14:textId="77777777" w:rsidR="001B74CB" w:rsidRDefault="001B74CB" w:rsidP="001B74CB">
      <w:pPr>
        <w:spacing w:after="0" w:line="360" w:lineRule="auto"/>
        <w:jc w:val="both"/>
        <w:rPr>
          <w:rFonts w:ascii="Arial" w:eastAsia="Times New Roman" w:hAnsi="Arial" w:cs="Arial"/>
          <w:kern w:val="0"/>
          <w:sz w:val="22"/>
          <w:szCs w:val="22"/>
          <w14:ligatures w14:val="none"/>
        </w:rPr>
      </w:pPr>
      <w:r w:rsidRPr="001B74CB">
        <w:rPr>
          <w:rFonts w:ascii="Arial" w:eastAsia="Times New Roman" w:hAnsi="Arial" w:cs="Arial"/>
          <w:kern w:val="0"/>
          <w:sz w:val="22"/>
          <w:szCs w:val="22"/>
          <w14:ligatures w14:val="none"/>
        </w:rPr>
        <w:t>Une sélection de porte-plaques, de gilets de protection, de casques balistiques et de boucliers complétera les configurations présentées. Des solutions balistiques rigides et souples seront également exposées afin de présenter différentes options de protection pouvant être intégrées aux systèmes de protection corporelle.</w:t>
      </w:r>
    </w:p>
    <w:p w14:paraId="569C6218"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p>
    <w:p w14:paraId="05093784" w14:textId="77777777" w:rsidR="001B74CB" w:rsidRDefault="001B74CB" w:rsidP="001B74CB">
      <w:pPr>
        <w:spacing w:after="0" w:line="360" w:lineRule="auto"/>
        <w:jc w:val="both"/>
        <w:rPr>
          <w:rFonts w:ascii="Arial" w:eastAsia="Times New Roman" w:hAnsi="Arial" w:cs="Arial"/>
          <w:kern w:val="0"/>
          <w:sz w:val="22"/>
          <w:szCs w:val="22"/>
          <w14:ligatures w14:val="none"/>
        </w:rPr>
      </w:pPr>
      <w:r w:rsidRPr="001B74CB">
        <w:rPr>
          <w:rFonts w:ascii="Arial" w:eastAsia="Times New Roman" w:hAnsi="Arial" w:cs="Arial"/>
          <w:kern w:val="0"/>
          <w:sz w:val="22"/>
          <w:szCs w:val="22"/>
          <w14:ligatures w14:val="none"/>
        </w:rPr>
        <w:t>Des plaques balistiques de Craig International Ballistics, la dernière entreprise à avoir rejoint Mehler Systems, seront présentées aux côtés des solutions de Mehler Protection. Leur présence met en évidence les expertises complémentaires réunies au sein du groupe ainsi que son portefeuille croissant dans le domaine de la protection balistique individuelle.</w:t>
      </w:r>
    </w:p>
    <w:p w14:paraId="75E267D5"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p>
    <w:p w14:paraId="4DA36EA3" w14:textId="77777777" w:rsidR="001B74CB" w:rsidRDefault="001B74CB" w:rsidP="001B74CB">
      <w:pPr>
        <w:spacing w:after="0" w:line="360" w:lineRule="auto"/>
        <w:jc w:val="both"/>
        <w:rPr>
          <w:rFonts w:ascii="Arial" w:eastAsia="Times New Roman" w:hAnsi="Arial" w:cs="Arial"/>
          <w:kern w:val="0"/>
          <w:sz w:val="22"/>
          <w:szCs w:val="22"/>
          <w14:ligatures w14:val="none"/>
        </w:rPr>
      </w:pPr>
      <w:r w:rsidRPr="001B74CB">
        <w:rPr>
          <w:rFonts w:ascii="Arial" w:eastAsia="Times New Roman" w:hAnsi="Arial" w:cs="Arial"/>
          <w:kern w:val="0"/>
          <w:sz w:val="22"/>
          <w:szCs w:val="22"/>
          <w14:ligatures w14:val="none"/>
        </w:rPr>
        <w:t>Future Forces réunit des professionnels de la défense, de la sécurité et des services d’urgence, ainsi que des représentants gouvernementaux, des organisations internationales et des spécialistes de l’industrie. Le programme 2026 couvrira notamment l’équipement et la protection individuels, les forces terrestres du futur, les forces de l’ordre, la lutte contre le terrorisme et les nouvelles technologies de défense.</w:t>
      </w:r>
    </w:p>
    <w:p w14:paraId="3092216B"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p>
    <w:p w14:paraId="11D83916" w14:textId="77777777" w:rsidR="001B74CB" w:rsidRDefault="001B74CB" w:rsidP="001B74CB">
      <w:pPr>
        <w:spacing w:after="0" w:line="360" w:lineRule="auto"/>
        <w:jc w:val="both"/>
        <w:rPr>
          <w:rFonts w:ascii="Arial" w:eastAsia="Times New Roman" w:hAnsi="Arial" w:cs="Arial"/>
          <w:kern w:val="0"/>
          <w:sz w:val="22"/>
          <w:szCs w:val="22"/>
          <w14:ligatures w14:val="none"/>
        </w:rPr>
      </w:pPr>
      <w:r w:rsidRPr="001B74CB">
        <w:rPr>
          <w:rFonts w:ascii="Arial" w:eastAsia="Times New Roman" w:hAnsi="Arial" w:cs="Arial"/>
          <w:kern w:val="0"/>
          <w:sz w:val="22"/>
          <w:szCs w:val="22"/>
          <w14:ligatures w14:val="none"/>
        </w:rPr>
        <w:t xml:space="preserve">Découvrez les solutions de protection individuelle de Mehler Protection : </w:t>
      </w:r>
      <w:hyperlink r:id="rId4" w:history="1">
        <w:r w:rsidRPr="001B74CB">
          <w:rPr>
            <w:rFonts w:ascii="Arial" w:eastAsia="Times New Roman" w:hAnsi="Arial" w:cs="Arial"/>
            <w:color w:val="0000FF"/>
            <w:kern w:val="0"/>
            <w:sz w:val="22"/>
            <w:szCs w:val="22"/>
            <w:u w:val="single"/>
            <w14:ligatures w14:val="none"/>
          </w:rPr>
          <w:t>https://mehler-protection.com/body-armour/</w:t>
        </w:r>
      </w:hyperlink>
    </w:p>
    <w:p w14:paraId="5FEC9613"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p>
    <w:p w14:paraId="2F12BA9D"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r w:rsidRPr="001B74CB">
        <w:rPr>
          <w:rFonts w:ascii="Arial" w:eastAsia="Times New Roman" w:hAnsi="Arial" w:cs="Arial"/>
          <w:b/>
          <w:bCs/>
          <w:kern w:val="0"/>
          <w:sz w:val="22"/>
          <w:szCs w:val="22"/>
          <w14:ligatures w14:val="none"/>
        </w:rPr>
        <w:lastRenderedPageBreak/>
        <w:t>À propos de Mehler Protection</w:t>
      </w:r>
    </w:p>
    <w:p w14:paraId="7C8DE6A8" w14:textId="77777777" w:rsidR="001B74CB" w:rsidRDefault="001B74CB" w:rsidP="001B74CB">
      <w:pPr>
        <w:spacing w:after="0" w:line="360" w:lineRule="auto"/>
        <w:jc w:val="both"/>
        <w:rPr>
          <w:rFonts w:ascii="Arial" w:eastAsia="Times New Roman" w:hAnsi="Arial" w:cs="Arial"/>
          <w:i/>
          <w:iCs/>
          <w:kern w:val="0"/>
          <w:sz w:val="22"/>
          <w:szCs w:val="22"/>
          <w14:ligatures w14:val="none"/>
        </w:rPr>
      </w:pPr>
      <w:r w:rsidRPr="001B74CB">
        <w:rPr>
          <w:rFonts w:ascii="Arial" w:eastAsia="Times New Roman" w:hAnsi="Arial" w:cs="Arial"/>
          <w:i/>
          <w:iCs/>
          <w:kern w:val="0"/>
          <w:sz w:val="22"/>
          <w:szCs w:val="22"/>
          <w14:ligatures w14:val="none"/>
        </w:rPr>
        <w:t>Mehler Protection est l’un des principaux fournisseurs de systèmes de protection balistique de haute qualité destinés aux forces de l’ordre, aux forces armées et aux unités spéciales. L’entreprise s’engage en faveur de la sécurité en proposant des solutions innovantes et robustes adaptées aux exigences spécifiques de chaque mission. Son portefeuille comprend des gilets de protection balistique, des protections contre les coups de couteau et les coupures, des casques, des boucliers et des solutions de blindage pour les plateformes navales, aériennes et terrestres, ainsi que pour les infrastructures critiques.</w:t>
      </w:r>
    </w:p>
    <w:p w14:paraId="2D8E8F3E"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p>
    <w:p w14:paraId="6AD6C220" w14:textId="77777777" w:rsidR="001B74CB" w:rsidRDefault="001B74CB" w:rsidP="001B74CB">
      <w:pPr>
        <w:spacing w:after="0" w:line="360" w:lineRule="auto"/>
        <w:jc w:val="both"/>
        <w:rPr>
          <w:rFonts w:ascii="Arial" w:eastAsia="Times New Roman" w:hAnsi="Arial" w:cs="Arial"/>
          <w:i/>
          <w:iCs/>
          <w:kern w:val="0"/>
          <w:sz w:val="22"/>
          <w:szCs w:val="22"/>
          <w14:ligatures w14:val="none"/>
        </w:rPr>
      </w:pPr>
      <w:r w:rsidRPr="001B74CB">
        <w:rPr>
          <w:rFonts w:ascii="Arial" w:eastAsia="Times New Roman" w:hAnsi="Arial" w:cs="Arial"/>
          <w:i/>
          <w:iCs/>
          <w:kern w:val="0"/>
          <w:sz w:val="22"/>
          <w:szCs w:val="22"/>
          <w14:ligatures w14:val="none"/>
        </w:rPr>
        <w:t>En tant que membre du groupe Mehler Systems, Mehler Protection s’appuie sur plus de quarante années d’expérience dans le développement et la fabrication de solutions de protection sur mesure.</w:t>
      </w:r>
    </w:p>
    <w:p w14:paraId="7063E370"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p>
    <w:p w14:paraId="4BE232A5" w14:textId="77777777" w:rsidR="001B74CB" w:rsidRPr="001B74CB" w:rsidRDefault="001B74CB" w:rsidP="001B74CB">
      <w:pPr>
        <w:spacing w:after="0" w:line="360" w:lineRule="auto"/>
        <w:jc w:val="both"/>
        <w:rPr>
          <w:rFonts w:ascii="Arial" w:eastAsia="Times New Roman" w:hAnsi="Arial" w:cs="Arial"/>
          <w:kern w:val="0"/>
          <w:sz w:val="22"/>
          <w:szCs w:val="22"/>
          <w14:ligatures w14:val="none"/>
        </w:rPr>
      </w:pPr>
      <w:r w:rsidRPr="001B74CB">
        <w:rPr>
          <w:rFonts w:ascii="Arial" w:eastAsia="Times New Roman" w:hAnsi="Arial" w:cs="Arial"/>
          <w:b/>
          <w:bCs/>
          <w:kern w:val="0"/>
          <w:sz w:val="22"/>
          <w:szCs w:val="22"/>
          <w14:ligatures w14:val="none"/>
        </w:rPr>
        <w:t>Contact presse</w:t>
      </w:r>
    </w:p>
    <w:p w14:paraId="397E6D8B" w14:textId="77777777" w:rsidR="001B74CB" w:rsidRDefault="001B74CB" w:rsidP="001B74CB">
      <w:pPr>
        <w:spacing w:after="0" w:line="360" w:lineRule="auto"/>
        <w:jc w:val="both"/>
        <w:rPr>
          <w:rFonts w:ascii="Arial" w:eastAsia="Times New Roman" w:hAnsi="Arial" w:cs="Arial"/>
          <w:i/>
          <w:iCs/>
          <w:kern w:val="0"/>
          <w:sz w:val="22"/>
          <w:szCs w:val="22"/>
          <w14:ligatures w14:val="none"/>
        </w:rPr>
      </w:pPr>
      <w:r w:rsidRPr="001B74CB">
        <w:rPr>
          <w:rFonts w:ascii="Arial" w:eastAsia="Times New Roman" w:hAnsi="Arial" w:cs="Arial"/>
          <w:i/>
          <w:iCs/>
          <w:kern w:val="0"/>
          <w:sz w:val="22"/>
          <w:szCs w:val="22"/>
          <w14:ligatures w14:val="none"/>
        </w:rPr>
        <w:t>Philipp Somogyi</w:t>
      </w:r>
    </w:p>
    <w:p w14:paraId="42962F0C" w14:textId="531C288E" w:rsidR="001B74CB" w:rsidRDefault="001B74CB" w:rsidP="001B74CB">
      <w:pPr>
        <w:spacing w:after="0" w:line="360" w:lineRule="auto"/>
        <w:jc w:val="both"/>
        <w:rPr>
          <w:rFonts w:ascii="Arial" w:eastAsia="Times New Roman" w:hAnsi="Arial" w:cs="Arial"/>
          <w:i/>
          <w:iCs/>
          <w:kern w:val="0"/>
          <w:sz w:val="22"/>
          <w:szCs w:val="22"/>
          <w14:ligatures w14:val="none"/>
        </w:rPr>
      </w:pPr>
      <w:r w:rsidRPr="001B74CB">
        <w:rPr>
          <w:rFonts w:ascii="Arial" w:eastAsia="Times New Roman" w:hAnsi="Arial" w:cs="Arial"/>
          <w:i/>
          <w:iCs/>
          <w:kern w:val="0"/>
          <w:sz w:val="22"/>
          <w:szCs w:val="22"/>
          <w14:ligatures w14:val="none"/>
        </w:rPr>
        <w:t>Head of Marketing Body and Platform Armour</w:t>
      </w:r>
    </w:p>
    <w:p w14:paraId="3FBDC8DF" w14:textId="1697A831" w:rsidR="001B74CB" w:rsidRPr="001B74CB" w:rsidRDefault="001B74CB" w:rsidP="001B74CB">
      <w:pPr>
        <w:spacing w:after="0" w:line="360" w:lineRule="auto"/>
        <w:jc w:val="both"/>
        <w:rPr>
          <w:rFonts w:ascii="Arial" w:eastAsia="Times New Roman" w:hAnsi="Arial" w:cs="Arial"/>
          <w:kern w:val="0"/>
          <w:sz w:val="22"/>
          <w:szCs w:val="22"/>
          <w14:ligatures w14:val="none"/>
        </w:rPr>
      </w:pPr>
      <w:hyperlink r:id="rId5" w:history="1">
        <w:r w:rsidRPr="001B74CB">
          <w:rPr>
            <w:rFonts w:ascii="Arial" w:eastAsia="Times New Roman" w:hAnsi="Arial" w:cs="Arial"/>
            <w:i/>
            <w:iCs/>
            <w:color w:val="0000FF"/>
            <w:kern w:val="0"/>
            <w:sz w:val="22"/>
            <w:szCs w:val="22"/>
            <w:u w:val="single"/>
            <w14:ligatures w14:val="none"/>
          </w:rPr>
          <w:t>philipp.somogyi@mehler-systems.com</w:t>
        </w:r>
      </w:hyperlink>
    </w:p>
    <w:p w14:paraId="5B76C631" w14:textId="77777777" w:rsidR="00A57860" w:rsidRPr="001B74CB" w:rsidRDefault="00A57860" w:rsidP="001B74CB">
      <w:pPr>
        <w:spacing w:after="0" w:line="360" w:lineRule="auto"/>
        <w:jc w:val="both"/>
        <w:rPr>
          <w:rFonts w:ascii="Arial" w:hAnsi="Arial" w:cs="Arial"/>
          <w:sz w:val="22"/>
          <w:szCs w:val="22"/>
        </w:rPr>
      </w:pPr>
    </w:p>
    <w:sectPr w:rsidR="00A57860" w:rsidRPr="001B74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4CB"/>
    <w:rsid w:val="001B74CB"/>
    <w:rsid w:val="00904FDF"/>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46737614"/>
  <w15:chartTrackingRefBased/>
  <w15:docId w15:val="{7EE95221-CC61-2E40-AD0F-DF1FF606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74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4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4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4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4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4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4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4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4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4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4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4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4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4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4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4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4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4CB"/>
    <w:rPr>
      <w:rFonts w:eastAsiaTheme="majorEastAsia" w:cstheme="majorBidi"/>
      <w:color w:val="272727" w:themeColor="text1" w:themeTint="D8"/>
    </w:rPr>
  </w:style>
  <w:style w:type="paragraph" w:styleId="Title">
    <w:name w:val="Title"/>
    <w:basedOn w:val="Normal"/>
    <w:next w:val="Normal"/>
    <w:link w:val="TitleChar"/>
    <w:uiPriority w:val="10"/>
    <w:qFormat/>
    <w:rsid w:val="001B74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4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4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4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4CB"/>
    <w:pPr>
      <w:spacing w:before="160"/>
      <w:jc w:val="center"/>
    </w:pPr>
    <w:rPr>
      <w:i/>
      <w:iCs/>
      <w:color w:val="404040" w:themeColor="text1" w:themeTint="BF"/>
    </w:rPr>
  </w:style>
  <w:style w:type="character" w:customStyle="1" w:styleId="QuoteChar">
    <w:name w:val="Quote Char"/>
    <w:basedOn w:val="DefaultParagraphFont"/>
    <w:link w:val="Quote"/>
    <w:uiPriority w:val="29"/>
    <w:rsid w:val="001B74CB"/>
    <w:rPr>
      <w:i/>
      <w:iCs/>
      <w:color w:val="404040" w:themeColor="text1" w:themeTint="BF"/>
    </w:rPr>
  </w:style>
  <w:style w:type="paragraph" w:styleId="ListParagraph">
    <w:name w:val="List Paragraph"/>
    <w:basedOn w:val="Normal"/>
    <w:uiPriority w:val="34"/>
    <w:qFormat/>
    <w:rsid w:val="001B74CB"/>
    <w:pPr>
      <w:ind w:left="720"/>
      <w:contextualSpacing/>
    </w:pPr>
  </w:style>
  <w:style w:type="character" w:styleId="IntenseEmphasis">
    <w:name w:val="Intense Emphasis"/>
    <w:basedOn w:val="DefaultParagraphFont"/>
    <w:uiPriority w:val="21"/>
    <w:qFormat/>
    <w:rsid w:val="001B74CB"/>
    <w:rPr>
      <w:i/>
      <w:iCs/>
      <w:color w:val="0F4761" w:themeColor="accent1" w:themeShade="BF"/>
    </w:rPr>
  </w:style>
  <w:style w:type="paragraph" w:styleId="IntenseQuote">
    <w:name w:val="Intense Quote"/>
    <w:basedOn w:val="Normal"/>
    <w:next w:val="Normal"/>
    <w:link w:val="IntenseQuoteChar"/>
    <w:uiPriority w:val="30"/>
    <w:qFormat/>
    <w:rsid w:val="001B74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4CB"/>
    <w:rPr>
      <w:i/>
      <w:iCs/>
      <w:color w:val="0F4761" w:themeColor="accent1" w:themeShade="BF"/>
    </w:rPr>
  </w:style>
  <w:style w:type="character" w:styleId="IntenseReference">
    <w:name w:val="Intense Reference"/>
    <w:basedOn w:val="DefaultParagraphFont"/>
    <w:uiPriority w:val="32"/>
    <w:qFormat/>
    <w:rsid w:val="001B74CB"/>
    <w:rPr>
      <w:b/>
      <w:bCs/>
      <w:smallCaps/>
      <w:color w:val="0F4761" w:themeColor="accent1" w:themeShade="BF"/>
      <w:spacing w:val="5"/>
    </w:rPr>
  </w:style>
  <w:style w:type="paragraph" w:styleId="NormalWeb">
    <w:name w:val="Normal (Web)"/>
    <w:basedOn w:val="Normal"/>
    <w:uiPriority w:val="99"/>
    <w:semiHidden/>
    <w:unhideWhenUsed/>
    <w:rsid w:val="001B74C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B74CB"/>
    <w:rPr>
      <w:b/>
      <w:bCs/>
    </w:rPr>
  </w:style>
  <w:style w:type="character" w:styleId="Hyperlink">
    <w:name w:val="Hyperlink"/>
    <w:basedOn w:val="DefaultParagraphFont"/>
    <w:uiPriority w:val="99"/>
    <w:semiHidden/>
    <w:unhideWhenUsed/>
    <w:rsid w:val="001B74CB"/>
    <w:rPr>
      <w:color w:val="0000FF"/>
      <w:u w:val="single"/>
    </w:rPr>
  </w:style>
  <w:style w:type="character" w:styleId="Emphasis">
    <w:name w:val="Emphasis"/>
    <w:basedOn w:val="DefaultParagraphFont"/>
    <w:uiPriority w:val="20"/>
    <w:qFormat/>
    <w:rsid w:val="001B74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hilipp.somogyi@mehler-systems.com" TargetMode="External"/><Relationship Id="rId4" Type="http://schemas.openxmlformats.org/officeDocument/2006/relationships/hyperlink" Target="https://mehler-protection.com/body-armo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2026-09-22T07:54:00Z</dcterms:created>
  <dcterms:modified xsi:type="dcterms:W3CDTF">2026-09-22T07:54:00Z</dcterms:modified>
</cp:coreProperties>
</file>