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82D87" w14:textId="77777777" w:rsidR="00913BA8" w:rsidRDefault="00913BA8" w:rsidP="00913BA8">
      <w:pPr>
        <w:spacing w:after="0" w:line="360" w:lineRule="auto"/>
        <w:jc w:val="both"/>
        <w:outlineLvl w:val="0"/>
        <w:rPr>
          <w:rFonts w:ascii="Arial" w:eastAsia="Times New Roman" w:hAnsi="Arial" w:cs="Arial"/>
          <w:b/>
          <w:bCs/>
          <w:kern w:val="36"/>
          <w:sz w:val="22"/>
          <w:szCs w:val="22"/>
          <w14:ligatures w14:val="none"/>
        </w:rPr>
      </w:pPr>
      <w:r w:rsidRPr="00913BA8">
        <w:rPr>
          <w:rFonts w:ascii="Arial" w:eastAsia="Times New Roman" w:hAnsi="Arial" w:cs="Arial"/>
          <w:b/>
          <w:bCs/>
          <w:kern w:val="36"/>
          <w:sz w:val="22"/>
          <w:szCs w:val="22"/>
          <w14:ligatures w14:val="none"/>
        </w:rPr>
        <w:t>Mehler Protection to Showcase Body Armour Solutions at Future Forces 2026</w:t>
      </w:r>
    </w:p>
    <w:p w14:paraId="54C02DEA" w14:textId="77777777" w:rsidR="00913BA8" w:rsidRPr="00913BA8" w:rsidRDefault="00913BA8" w:rsidP="00913BA8">
      <w:pPr>
        <w:spacing w:after="0" w:line="360" w:lineRule="auto"/>
        <w:jc w:val="both"/>
        <w:outlineLvl w:val="0"/>
        <w:rPr>
          <w:rFonts w:ascii="Arial" w:eastAsia="Times New Roman" w:hAnsi="Arial" w:cs="Arial"/>
          <w:b/>
          <w:bCs/>
          <w:kern w:val="36"/>
          <w:sz w:val="22"/>
          <w:szCs w:val="22"/>
          <w14:ligatures w14:val="none"/>
        </w:rPr>
      </w:pPr>
    </w:p>
    <w:p w14:paraId="7B078196" w14:textId="77777777" w:rsidR="00913BA8" w:rsidRDefault="00913BA8" w:rsidP="00913BA8">
      <w:pPr>
        <w:spacing w:after="0" w:line="360" w:lineRule="auto"/>
        <w:jc w:val="both"/>
        <w:rPr>
          <w:rFonts w:ascii="Arial" w:eastAsia="Times New Roman" w:hAnsi="Arial" w:cs="Arial"/>
          <w:b/>
          <w:bCs/>
          <w:kern w:val="0"/>
          <w:sz w:val="22"/>
          <w:szCs w:val="22"/>
          <w14:ligatures w14:val="none"/>
        </w:rPr>
      </w:pPr>
      <w:r w:rsidRPr="00913BA8">
        <w:rPr>
          <w:rFonts w:ascii="Arial" w:eastAsia="Times New Roman" w:hAnsi="Arial" w:cs="Arial"/>
          <w:b/>
          <w:bCs/>
          <w:kern w:val="0"/>
          <w:sz w:val="22"/>
          <w:szCs w:val="22"/>
          <w14:ligatures w14:val="none"/>
        </w:rPr>
        <w:t>FULDA, GERMANY (22 September 2026)</w:t>
      </w:r>
    </w:p>
    <w:p w14:paraId="188480F6"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6A0346C2" w14:textId="57BE068A" w:rsid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kern w:val="0"/>
          <w:sz w:val="22"/>
          <w:szCs w:val="22"/>
          <w14:ligatures w14:val="none"/>
        </w:rPr>
        <w:t>Mehler Protection will exhibit at Future Forces 2026, taking place from 21–23 October at PVA EXPO PRAHA in Prague, Czech Republic. Visitors can meet the team in Hall 2, Stand 231, and explore a broad selection of personal protection solutions for military, law enforcement and security applications.</w:t>
      </w:r>
    </w:p>
    <w:p w14:paraId="1C357EA9"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1ABE76A4" w14:textId="77777777" w:rsid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kern w:val="0"/>
          <w:sz w:val="22"/>
          <w:szCs w:val="22"/>
          <w14:ligatures w14:val="none"/>
        </w:rPr>
        <w:t>The stand will feature four complete protective configurations. The M.U.S.T. system will demonstrate a modular approach that can be adapted to different operational requirements, while the ExoM II load-distribution system will be displayed with the Omega Jaw ballistic protection component. Visitors will also be able to examine the Riot II and Protec Flex systems developed for public-order operations.</w:t>
      </w:r>
    </w:p>
    <w:p w14:paraId="46E7AAA5"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17DA3637" w14:textId="77777777" w:rsid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kern w:val="0"/>
          <w:sz w:val="22"/>
          <w:szCs w:val="22"/>
          <w14:ligatures w14:val="none"/>
        </w:rPr>
        <w:t>A selection of plate carriers, protective vests, ballistic helmets and shields will complement the displayed configurations. Hard and soft ballistic solutions will also be presented, highlighting different protection options for integration into body armour systems.</w:t>
      </w:r>
    </w:p>
    <w:p w14:paraId="1493FC25"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295E9E25" w14:textId="77777777" w:rsid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kern w:val="0"/>
          <w:sz w:val="22"/>
          <w:szCs w:val="22"/>
          <w14:ligatures w14:val="none"/>
        </w:rPr>
        <w:t>Ballistic plates from Craig International Ballistics, the latest company to join Mehler Systems, will be exhibited alongside Mehler Protection’s solutions. Their inclusion highlights the complementary expertise available across the group and its growing portfolio of personal ballistic protection.</w:t>
      </w:r>
    </w:p>
    <w:p w14:paraId="12FC6E26"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2DE5B3D4" w14:textId="77777777" w:rsid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kern w:val="0"/>
          <w:sz w:val="22"/>
          <w:szCs w:val="22"/>
          <w14:ligatures w14:val="none"/>
        </w:rPr>
        <w:t>Future Forces brings together defence, security and emergency-services professionals, government representatives, international organisations and industry specialists. Its 2026 programme covers individual equipment and protection, future land forces, law enforcement, counter-terrorism and emerging defence technologies.</w:t>
      </w:r>
    </w:p>
    <w:p w14:paraId="066E4554"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6030A34E" w14:textId="77777777" w:rsid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kern w:val="0"/>
          <w:sz w:val="22"/>
          <w:szCs w:val="22"/>
          <w14:ligatures w14:val="none"/>
        </w:rPr>
        <w:t xml:space="preserve">Explore Mehler Protection’s personal protection solutions: </w:t>
      </w:r>
      <w:hyperlink r:id="rId4" w:history="1">
        <w:r w:rsidRPr="00913BA8">
          <w:rPr>
            <w:rFonts w:ascii="Arial" w:eastAsia="Times New Roman" w:hAnsi="Arial" w:cs="Arial"/>
            <w:color w:val="0000FF"/>
            <w:kern w:val="0"/>
            <w:sz w:val="22"/>
            <w:szCs w:val="22"/>
            <w:u w:val="single"/>
            <w14:ligatures w14:val="none"/>
          </w:rPr>
          <w:t>https://mehler-protection.com/</w:t>
        </w:r>
      </w:hyperlink>
    </w:p>
    <w:p w14:paraId="23CC1ED0"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44F5D8A1"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b/>
          <w:bCs/>
          <w:i/>
          <w:iCs/>
          <w:kern w:val="0"/>
          <w:sz w:val="22"/>
          <w:szCs w:val="22"/>
          <w14:ligatures w14:val="none"/>
        </w:rPr>
        <w:t>About Mehler Protection:</w:t>
      </w:r>
    </w:p>
    <w:p w14:paraId="2684648B" w14:textId="77777777" w:rsidR="00913BA8" w:rsidRDefault="00913BA8" w:rsidP="00913BA8">
      <w:pPr>
        <w:spacing w:after="0" w:line="360" w:lineRule="auto"/>
        <w:jc w:val="both"/>
        <w:rPr>
          <w:rFonts w:ascii="Arial" w:eastAsia="Times New Roman" w:hAnsi="Arial" w:cs="Arial"/>
          <w:i/>
          <w:iCs/>
          <w:kern w:val="0"/>
          <w:sz w:val="22"/>
          <w:szCs w:val="22"/>
          <w14:ligatures w14:val="none"/>
        </w:rPr>
      </w:pPr>
      <w:r w:rsidRPr="00913BA8">
        <w:rPr>
          <w:rFonts w:ascii="Arial" w:eastAsia="Times New Roman" w:hAnsi="Arial" w:cs="Arial"/>
          <w:i/>
          <w:iCs/>
          <w:kern w:val="0"/>
          <w:sz w:val="22"/>
          <w:szCs w:val="22"/>
          <w14:ligatures w14:val="none"/>
        </w:rPr>
        <w:t xml:space="preserve">Mehler Protection is a leading provider of high-quality ballistic protection systems for law enforcement agencies, military, and special forces. The company is committed to safety, providing </w:t>
      </w:r>
      <w:r w:rsidRPr="00913BA8">
        <w:rPr>
          <w:rFonts w:ascii="Arial" w:eastAsia="Times New Roman" w:hAnsi="Arial" w:cs="Arial"/>
          <w:i/>
          <w:iCs/>
          <w:kern w:val="0"/>
          <w:sz w:val="22"/>
          <w:szCs w:val="22"/>
          <w14:ligatures w14:val="none"/>
        </w:rPr>
        <w:lastRenderedPageBreak/>
        <w:t>innovative and robust solutions tailored to mission-specific requirements. Its portfolio includes ballistic body armour, stab and cut protection, helmets, shields, and platform armour for naval, air, and land vehicles, as well as critical infrastructure.</w:t>
      </w:r>
    </w:p>
    <w:p w14:paraId="2C932188"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4011E9FC" w14:textId="77777777" w:rsidR="00913BA8" w:rsidRDefault="00913BA8" w:rsidP="00913BA8">
      <w:pPr>
        <w:spacing w:after="0" w:line="360" w:lineRule="auto"/>
        <w:jc w:val="both"/>
        <w:rPr>
          <w:rFonts w:ascii="Arial" w:eastAsia="Times New Roman" w:hAnsi="Arial" w:cs="Arial"/>
          <w:i/>
          <w:iCs/>
          <w:kern w:val="0"/>
          <w:sz w:val="22"/>
          <w:szCs w:val="22"/>
          <w14:ligatures w14:val="none"/>
        </w:rPr>
      </w:pPr>
      <w:r w:rsidRPr="00913BA8">
        <w:rPr>
          <w:rFonts w:ascii="Arial" w:eastAsia="Times New Roman" w:hAnsi="Arial" w:cs="Arial"/>
          <w:i/>
          <w:iCs/>
          <w:kern w:val="0"/>
          <w:sz w:val="22"/>
          <w:szCs w:val="22"/>
          <w14:ligatures w14:val="none"/>
        </w:rPr>
        <w:t>As part of the Mehler Systems Group, Mehler Protection draws on over four decades of experience in developing and manufacturing customised protection solutions.</w:t>
      </w:r>
    </w:p>
    <w:p w14:paraId="1F06C604"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p>
    <w:p w14:paraId="0A4A38F3"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b/>
          <w:bCs/>
          <w:i/>
          <w:iCs/>
          <w:kern w:val="0"/>
          <w:sz w:val="22"/>
          <w:szCs w:val="22"/>
          <w14:ligatures w14:val="none"/>
        </w:rPr>
        <w:t>Media Contact:</w:t>
      </w:r>
    </w:p>
    <w:p w14:paraId="5C7771EE"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i/>
          <w:iCs/>
          <w:kern w:val="0"/>
          <w:sz w:val="22"/>
          <w:szCs w:val="22"/>
          <w14:ligatures w14:val="none"/>
        </w:rPr>
        <w:t>Philipp Somogyi</w:t>
      </w:r>
    </w:p>
    <w:p w14:paraId="6D5AA561"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r w:rsidRPr="00913BA8">
        <w:rPr>
          <w:rFonts w:ascii="Arial" w:eastAsia="Times New Roman" w:hAnsi="Arial" w:cs="Arial"/>
          <w:i/>
          <w:iCs/>
          <w:kern w:val="0"/>
          <w:sz w:val="22"/>
          <w:szCs w:val="22"/>
          <w14:ligatures w14:val="none"/>
        </w:rPr>
        <w:t>Head of Marketing Body and Platform Armour</w:t>
      </w:r>
    </w:p>
    <w:p w14:paraId="498765FC" w14:textId="77777777" w:rsidR="00913BA8" w:rsidRPr="00913BA8" w:rsidRDefault="00913BA8" w:rsidP="00913BA8">
      <w:pPr>
        <w:spacing w:after="0" w:line="360" w:lineRule="auto"/>
        <w:jc w:val="both"/>
        <w:rPr>
          <w:rFonts w:ascii="Arial" w:eastAsia="Times New Roman" w:hAnsi="Arial" w:cs="Arial"/>
          <w:kern w:val="0"/>
          <w:sz w:val="22"/>
          <w:szCs w:val="22"/>
          <w14:ligatures w14:val="none"/>
        </w:rPr>
      </w:pPr>
      <w:hyperlink r:id="rId5" w:history="1">
        <w:r w:rsidRPr="00913BA8">
          <w:rPr>
            <w:rFonts w:ascii="Arial" w:eastAsia="Times New Roman" w:hAnsi="Arial" w:cs="Arial"/>
            <w:b/>
            <w:bCs/>
            <w:i/>
            <w:iCs/>
            <w:kern w:val="0"/>
            <w:sz w:val="22"/>
            <w:szCs w:val="22"/>
            <w14:ligatures w14:val="none"/>
          </w:rPr>
          <w:t>philipp.somogyi@mehler-systems.com</w:t>
        </w:r>
      </w:hyperlink>
    </w:p>
    <w:p w14:paraId="3195F857" w14:textId="77777777" w:rsidR="00A57860" w:rsidRPr="00913BA8" w:rsidRDefault="00A57860" w:rsidP="00913BA8">
      <w:pPr>
        <w:spacing w:after="0" w:line="360" w:lineRule="auto"/>
        <w:jc w:val="both"/>
        <w:rPr>
          <w:rFonts w:ascii="Arial" w:hAnsi="Arial" w:cs="Arial"/>
          <w:sz w:val="22"/>
          <w:szCs w:val="22"/>
        </w:rPr>
      </w:pPr>
    </w:p>
    <w:sectPr w:rsidR="00A57860" w:rsidRPr="00913B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BA8"/>
    <w:rsid w:val="001F6D72"/>
    <w:rsid w:val="00913BA8"/>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685078E1"/>
  <w15:chartTrackingRefBased/>
  <w15:docId w15:val="{7872C578-63CB-C440-B850-548B7569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B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B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B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B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B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B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B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B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B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B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BA8"/>
    <w:rPr>
      <w:rFonts w:eastAsiaTheme="majorEastAsia" w:cstheme="majorBidi"/>
      <w:color w:val="272727" w:themeColor="text1" w:themeTint="D8"/>
    </w:rPr>
  </w:style>
  <w:style w:type="paragraph" w:styleId="Title">
    <w:name w:val="Title"/>
    <w:basedOn w:val="Normal"/>
    <w:next w:val="Normal"/>
    <w:link w:val="TitleChar"/>
    <w:uiPriority w:val="10"/>
    <w:qFormat/>
    <w:rsid w:val="00913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BA8"/>
    <w:pPr>
      <w:spacing w:before="160"/>
      <w:jc w:val="center"/>
    </w:pPr>
    <w:rPr>
      <w:i/>
      <w:iCs/>
      <w:color w:val="404040" w:themeColor="text1" w:themeTint="BF"/>
    </w:rPr>
  </w:style>
  <w:style w:type="character" w:customStyle="1" w:styleId="QuoteChar">
    <w:name w:val="Quote Char"/>
    <w:basedOn w:val="DefaultParagraphFont"/>
    <w:link w:val="Quote"/>
    <w:uiPriority w:val="29"/>
    <w:rsid w:val="00913BA8"/>
    <w:rPr>
      <w:i/>
      <w:iCs/>
      <w:color w:val="404040" w:themeColor="text1" w:themeTint="BF"/>
    </w:rPr>
  </w:style>
  <w:style w:type="paragraph" w:styleId="ListParagraph">
    <w:name w:val="List Paragraph"/>
    <w:basedOn w:val="Normal"/>
    <w:uiPriority w:val="34"/>
    <w:qFormat/>
    <w:rsid w:val="00913BA8"/>
    <w:pPr>
      <w:ind w:left="720"/>
      <w:contextualSpacing/>
    </w:pPr>
  </w:style>
  <w:style w:type="character" w:styleId="IntenseEmphasis">
    <w:name w:val="Intense Emphasis"/>
    <w:basedOn w:val="DefaultParagraphFont"/>
    <w:uiPriority w:val="21"/>
    <w:qFormat/>
    <w:rsid w:val="00913BA8"/>
    <w:rPr>
      <w:i/>
      <w:iCs/>
      <w:color w:val="0F4761" w:themeColor="accent1" w:themeShade="BF"/>
    </w:rPr>
  </w:style>
  <w:style w:type="paragraph" w:styleId="IntenseQuote">
    <w:name w:val="Intense Quote"/>
    <w:basedOn w:val="Normal"/>
    <w:next w:val="Normal"/>
    <w:link w:val="IntenseQuoteChar"/>
    <w:uiPriority w:val="30"/>
    <w:qFormat/>
    <w:rsid w:val="00913B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BA8"/>
    <w:rPr>
      <w:i/>
      <w:iCs/>
      <w:color w:val="0F4761" w:themeColor="accent1" w:themeShade="BF"/>
    </w:rPr>
  </w:style>
  <w:style w:type="character" w:styleId="IntenseReference">
    <w:name w:val="Intense Reference"/>
    <w:basedOn w:val="DefaultParagraphFont"/>
    <w:uiPriority w:val="32"/>
    <w:qFormat/>
    <w:rsid w:val="00913BA8"/>
    <w:rPr>
      <w:b/>
      <w:bCs/>
      <w:smallCaps/>
      <w:color w:val="0F4761" w:themeColor="accent1" w:themeShade="BF"/>
      <w:spacing w:val="5"/>
    </w:rPr>
  </w:style>
  <w:style w:type="paragraph" w:styleId="NormalWeb">
    <w:name w:val="Normal (Web)"/>
    <w:basedOn w:val="Normal"/>
    <w:uiPriority w:val="99"/>
    <w:semiHidden/>
    <w:unhideWhenUsed/>
    <w:rsid w:val="00913BA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13BA8"/>
    <w:rPr>
      <w:b/>
      <w:bCs/>
    </w:rPr>
  </w:style>
  <w:style w:type="character" w:styleId="Hyperlink">
    <w:name w:val="Hyperlink"/>
    <w:basedOn w:val="DefaultParagraphFont"/>
    <w:uiPriority w:val="99"/>
    <w:semiHidden/>
    <w:unhideWhenUsed/>
    <w:rsid w:val="00913BA8"/>
    <w:rPr>
      <w:color w:val="0000FF"/>
      <w:u w:val="single"/>
    </w:rPr>
  </w:style>
  <w:style w:type="character" w:styleId="Emphasis">
    <w:name w:val="Emphasis"/>
    <w:basedOn w:val="DefaultParagraphFont"/>
    <w:uiPriority w:val="20"/>
    <w:qFormat/>
    <w:rsid w:val="00913B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hilipp.somogyi@mehler-systems.com" TargetMode="External"/><Relationship Id="rId4" Type="http://schemas.openxmlformats.org/officeDocument/2006/relationships/hyperlink" Target="https://mehler-pro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2026-09-22T07:49:00Z</dcterms:created>
  <dcterms:modified xsi:type="dcterms:W3CDTF">2026-09-22T07:49:00Z</dcterms:modified>
</cp:coreProperties>
</file>