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F825E" w14:textId="77777777" w:rsidR="001454B9" w:rsidRDefault="001454B9" w:rsidP="001454B9">
      <w:pPr>
        <w:spacing w:after="0" w:line="360" w:lineRule="auto"/>
        <w:jc w:val="both"/>
        <w:outlineLvl w:val="0"/>
        <w:rPr>
          <w:rFonts w:ascii="Arial" w:eastAsia="Times New Roman" w:hAnsi="Arial" w:cs="Arial"/>
          <w:b/>
          <w:bCs/>
          <w:kern w:val="36"/>
          <w:sz w:val="22"/>
          <w:szCs w:val="22"/>
          <w14:ligatures w14:val="none"/>
        </w:rPr>
      </w:pPr>
      <w:r w:rsidRPr="001454B9">
        <w:rPr>
          <w:rFonts w:ascii="Arial" w:eastAsia="Times New Roman" w:hAnsi="Arial" w:cs="Arial"/>
          <w:b/>
          <w:bCs/>
          <w:kern w:val="36"/>
          <w:sz w:val="22"/>
          <w:szCs w:val="22"/>
          <w14:ligatures w14:val="none"/>
        </w:rPr>
        <w:t>Mehler Protection Returns to MSPO with Advanced Personal Protection Solutions</w:t>
      </w:r>
    </w:p>
    <w:p w14:paraId="19CEAB51" w14:textId="77777777" w:rsidR="001454B9" w:rsidRPr="001454B9" w:rsidRDefault="001454B9" w:rsidP="001454B9">
      <w:pPr>
        <w:spacing w:after="0" w:line="360" w:lineRule="auto"/>
        <w:jc w:val="both"/>
        <w:outlineLvl w:val="0"/>
        <w:rPr>
          <w:rFonts w:ascii="Arial" w:eastAsia="Times New Roman" w:hAnsi="Arial" w:cs="Arial"/>
          <w:b/>
          <w:bCs/>
          <w:kern w:val="36"/>
          <w:sz w:val="22"/>
          <w:szCs w:val="22"/>
          <w14:ligatures w14:val="none"/>
        </w:rPr>
      </w:pPr>
    </w:p>
    <w:p w14:paraId="06C95034" w14:textId="77777777" w:rsidR="001454B9" w:rsidRDefault="001454B9" w:rsidP="001454B9">
      <w:pPr>
        <w:spacing w:after="0" w:line="360" w:lineRule="auto"/>
        <w:jc w:val="both"/>
        <w:rPr>
          <w:rFonts w:ascii="Arial" w:eastAsia="Times New Roman" w:hAnsi="Arial" w:cs="Arial"/>
          <w:b/>
          <w:bCs/>
          <w:kern w:val="0"/>
          <w:sz w:val="22"/>
          <w:szCs w:val="22"/>
          <w14:ligatures w14:val="none"/>
        </w:rPr>
      </w:pPr>
      <w:r w:rsidRPr="001454B9">
        <w:rPr>
          <w:rFonts w:ascii="Arial" w:eastAsia="Times New Roman" w:hAnsi="Arial" w:cs="Arial"/>
          <w:b/>
          <w:bCs/>
          <w:kern w:val="0"/>
          <w:sz w:val="22"/>
          <w:szCs w:val="22"/>
          <w14:ligatures w14:val="none"/>
        </w:rPr>
        <w:t>FULDA, GERMANY, 10 August 2026</w:t>
      </w:r>
    </w:p>
    <w:p w14:paraId="120BD31B" w14:textId="77777777" w:rsidR="001454B9" w:rsidRPr="001454B9" w:rsidRDefault="001454B9" w:rsidP="001454B9">
      <w:pPr>
        <w:spacing w:after="0" w:line="360" w:lineRule="auto"/>
        <w:jc w:val="both"/>
        <w:rPr>
          <w:rFonts w:ascii="Arial" w:eastAsia="Times New Roman" w:hAnsi="Arial" w:cs="Arial"/>
          <w:kern w:val="0"/>
          <w:sz w:val="22"/>
          <w:szCs w:val="22"/>
          <w14:ligatures w14:val="none"/>
        </w:rPr>
      </w:pPr>
    </w:p>
    <w:p w14:paraId="74169EB3"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r w:rsidRPr="00B4253C">
        <w:rPr>
          <w:rFonts w:ascii="Arial" w:eastAsia="Times New Roman" w:hAnsi="Arial" w:cs="Arial"/>
          <w:kern w:val="0"/>
          <w:sz w:val="22"/>
          <w:szCs w:val="22"/>
          <w14:ligatures w14:val="none"/>
        </w:rPr>
        <w:t>Mehler Protection, a leading provider of ballistic protection solutions and part of Mehler Systems, will return to the International Defence Industry Exhibition (MSPO) in Kielce, Poland, from 8–11 September 2026. Following its last appearance at MSPO in 2024, Mehler Protection will once again present a broad portfolio of personal protection solutions for military, law enforcement and security professionals.</w:t>
      </w:r>
    </w:p>
    <w:p w14:paraId="4270EF58"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p>
    <w:p w14:paraId="22D321A1"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r w:rsidRPr="00B4253C">
        <w:rPr>
          <w:rFonts w:ascii="Arial" w:eastAsia="Times New Roman" w:hAnsi="Arial" w:cs="Arial"/>
          <w:kern w:val="0"/>
          <w:sz w:val="22"/>
          <w:szCs w:val="22"/>
          <w14:ligatures w14:val="none"/>
        </w:rPr>
        <w:t>At Hall 4, Booth 4-D09, visitors will be able to explore solutions covering different operational requirements, including modular body armour, plate carriers, ballistic helmets, riot protection, ballistic shields and load-distribution systems.</w:t>
      </w:r>
    </w:p>
    <w:p w14:paraId="2B60D688"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p>
    <w:p w14:paraId="18BDE6D9"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r w:rsidRPr="00B4253C">
        <w:rPr>
          <w:rFonts w:ascii="Arial" w:eastAsia="Times New Roman" w:hAnsi="Arial" w:cs="Arial"/>
          <w:kern w:val="0"/>
          <w:sz w:val="22"/>
          <w:szCs w:val="22"/>
          <w14:ligatures w14:val="none"/>
        </w:rPr>
        <w:t>Among the key systems on display will be M.U.S.T., Mehler Protection's modular, scalable protection system. Its modular design allows the protection configuration to be adapted according to different operational requirements, providing users with the flexibility to adjust their equipment to the mission at hand.</w:t>
      </w:r>
    </w:p>
    <w:p w14:paraId="1802B054"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p>
    <w:p w14:paraId="484DBFA4"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r w:rsidRPr="00B4253C">
        <w:rPr>
          <w:rFonts w:ascii="Arial" w:eastAsia="Times New Roman" w:hAnsi="Arial" w:cs="Arial"/>
          <w:kern w:val="0"/>
          <w:sz w:val="22"/>
          <w:szCs w:val="22"/>
          <w14:ligatures w14:val="none"/>
        </w:rPr>
        <w:t>Another highlight will be ExoM II, the latest generation of Mehler Protection's passive exoskeleton technology. Designed to redistribute the load of heavy protective equipment away from the shoulders, ExoM II helps reduce the physical burden associated with carrying ballistic protection and additional equipment for extended periods. The system will be displayed together with the Omega Jaw ballistic protection solution.</w:t>
      </w:r>
    </w:p>
    <w:p w14:paraId="5A169903"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p>
    <w:p w14:paraId="69BDC1E1"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r w:rsidRPr="00B4253C">
        <w:rPr>
          <w:rFonts w:ascii="Arial" w:eastAsia="Times New Roman" w:hAnsi="Arial" w:cs="Arial"/>
          <w:kern w:val="0"/>
          <w:sz w:val="22"/>
          <w:szCs w:val="22"/>
          <w14:ligatures w14:val="none"/>
        </w:rPr>
        <w:t>For public-order and riot-control applications, Mehler Protection will showcase the Riot II protective system.</w:t>
      </w:r>
    </w:p>
    <w:p w14:paraId="7E10CA50"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p>
    <w:p w14:paraId="2FC3C3A2"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r w:rsidRPr="00B4253C">
        <w:rPr>
          <w:rFonts w:ascii="Arial" w:eastAsia="Times New Roman" w:hAnsi="Arial" w:cs="Arial"/>
          <w:kern w:val="0"/>
          <w:sz w:val="22"/>
          <w:szCs w:val="22"/>
          <w14:ligatures w14:val="none"/>
        </w:rPr>
        <w:t>Together, the three complete configurations will demonstrate different approaches to protecting personnel across a range of operational environments and requirements.</w:t>
      </w:r>
    </w:p>
    <w:p w14:paraId="3F9EFEBA"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p>
    <w:p w14:paraId="0434F11A"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r w:rsidRPr="00B4253C">
        <w:rPr>
          <w:rFonts w:ascii="Arial" w:eastAsia="Times New Roman" w:hAnsi="Arial" w:cs="Arial"/>
          <w:kern w:val="0"/>
          <w:sz w:val="22"/>
          <w:szCs w:val="22"/>
          <w14:ligatures w14:val="none"/>
        </w:rPr>
        <w:t xml:space="preserve">The presentation will be complemented by a selection of plate carriers and body armour systems alongside hard- and soft-ballistic protection solutions. Visitors will also be able to explore several </w:t>
      </w:r>
      <w:r w:rsidRPr="00B4253C">
        <w:rPr>
          <w:rFonts w:ascii="Arial" w:eastAsia="Times New Roman" w:hAnsi="Arial" w:cs="Arial"/>
          <w:kern w:val="0"/>
          <w:sz w:val="22"/>
          <w:szCs w:val="22"/>
          <w14:ligatures w14:val="none"/>
        </w:rPr>
        <w:lastRenderedPageBreak/>
        <w:t>ballistic helmet configurations, as well as flexible and rigid ballistic shield solutions designed to provide additional protection in high-risk situations.</w:t>
      </w:r>
    </w:p>
    <w:p w14:paraId="5954EC5D"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p>
    <w:p w14:paraId="7E121E5A" w14:textId="77777777" w:rsidR="001454B9" w:rsidRPr="00B4253C" w:rsidRDefault="001454B9" w:rsidP="001454B9">
      <w:pPr>
        <w:spacing w:after="0" w:line="360" w:lineRule="auto"/>
        <w:jc w:val="both"/>
        <w:rPr>
          <w:rFonts w:ascii="Arial" w:eastAsia="Times New Roman" w:hAnsi="Arial" w:cs="Arial"/>
          <w:kern w:val="0"/>
          <w:sz w:val="22"/>
          <w:szCs w:val="22"/>
          <w14:ligatures w14:val="none"/>
        </w:rPr>
      </w:pPr>
      <w:r w:rsidRPr="00B4253C">
        <w:rPr>
          <w:rFonts w:ascii="Arial" w:eastAsia="Times New Roman" w:hAnsi="Arial" w:cs="Arial"/>
          <w:kern w:val="0"/>
          <w:sz w:val="22"/>
          <w:szCs w:val="22"/>
          <w14:ligatures w14:val="none"/>
        </w:rPr>
        <w:t>The 34th International Defence Industry Exhibition brings together armed forces, government representatives, procurement organisations and defence industry professionals in Kielce, providing an important meeting point for the defence sector in Central and Eastern Europe.</w:t>
      </w:r>
    </w:p>
    <w:p w14:paraId="56DE8576" w14:textId="77777777" w:rsidR="001454B9" w:rsidRPr="001454B9" w:rsidRDefault="001454B9" w:rsidP="001454B9">
      <w:pPr>
        <w:spacing w:after="0" w:line="360" w:lineRule="auto"/>
        <w:jc w:val="both"/>
        <w:rPr>
          <w:rFonts w:ascii="Arial" w:eastAsia="Times New Roman" w:hAnsi="Arial" w:cs="Arial"/>
          <w:kern w:val="0"/>
          <w:sz w:val="22"/>
          <w:szCs w:val="22"/>
          <w14:ligatures w14:val="none"/>
        </w:rPr>
      </w:pPr>
    </w:p>
    <w:p w14:paraId="18234D79" w14:textId="77777777" w:rsidR="001454B9" w:rsidRDefault="001454B9" w:rsidP="001454B9">
      <w:pPr>
        <w:spacing w:after="0" w:line="360" w:lineRule="auto"/>
        <w:jc w:val="both"/>
        <w:rPr>
          <w:rFonts w:ascii="Arial" w:eastAsia="Times New Roman" w:hAnsi="Arial" w:cs="Arial"/>
          <w:kern w:val="0"/>
          <w:sz w:val="22"/>
          <w:szCs w:val="22"/>
          <w14:ligatures w14:val="none"/>
        </w:rPr>
      </w:pPr>
      <w:r w:rsidRPr="001454B9">
        <w:rPr>
          <w:rFonts w:ascii="Arial" w:eastAsia="Times New Roman" w:hAnsi="Arial" w:cs="Arial"/>
          <w:kern w:val="0"/>
          <w:sz w:val="22"/>
          <w:szCs w:val="22"/>
          <w14:ligatures w14:val="none"/>
        </w:rPr>
        <w:t xml:space="preserve">Learn more about Mehler Protection: </w:t>
      </w:r>
      <w:hyperlink r:id="rId4" w:history="1">
        <w:r w:rsidRPr="001454B9">
          <w:rPr>
            <w:rFonts w:ascii="Arial" w:eastAsia="Times New Roman" w:hAnsi="Arial" w:cs="Arial"/>
            <w:color w:val="0000FF"/>
            <w:kern w:val="0"/>
            <w:sz w:val="22"/>
            <w:szCs w:val="22"/>
            <w:u w:val="single"/>
            <w14:ligatures w14:val="none"/>
          </w:rPr>
          <w:t>https://mehler-protection.com/</w:t>
        </w:r>
      </w:hyperlink>
    </w:p>
    <w:p w14:paraId="3667DA24" w14:textId="77777777" w:rsidR="001454B9" w:rsidRPr="001454B9" w:rsidRDefault="001454B9" w:rsidP="001454B9">
      <w:pPr>
        <w:spacing w:after="0" w:line="360" w:lineRule="auto"/>
        <w:jc w:val="both"/>
        <w:rPr>
          <w:rFonts w:ascii="Arial" w:eastAsia="Times New Roman" w:hAnsi="Arial" w:cs="Arial"/>
          <w:kern w:val="0"/>
          <w:sz w:val="22"/>
          <w:szCs w:val="22"/>
          <w14:ligatures w14:val="none"/>
        </w:rPr>
      </w:pPr>
    </w:p>
    <w:p w14:paraId="1D5FC84B" w14:textId="77777777" w:rsidR="001454B9" w:rsidRPr="001454B9" w:rsidRDefault="001454B9" w:rsidP="001454B9">
      <w:pPr>
        <w:spacing w:after="0" w:line="360" w:lineRule="auto"/>
        <w:jc w:val="both"/>
        <w:rPr>
          <w:rFonts w:ascii="Arial" w:eastAsia="Times New Roman" w:hAnsi="Arial" w:cs="Arial"/>
          <w:kern w:val="0"/>
          <w:sz w:val="22"/>
          <w:szCs w:val="22"/>
          <w14:ligatures w14:val="none"/>
        </w:rPr>
      </w:pPr>
      <w:r w:rsidRPr="001454B9">
        <w:rPr>
          <w:rFonts w:ascii="Arial" w:eastAsia="Times New Roman" w:hAnsi="Arial" w:cs="Arial"/>
          <w:b/>
          <w:bCs/>
          <w:i/>
          <w:iCs/>
          <w:kern w:val="0"/>
          <w:sz w:val="22"/>
          <w:szCs w:val="22"/>
          <w14:ligatures w14:val="none"/>
        </w:rPr>
        <w:t>About Mehler Protection:</w:t>
      </w:r>
    </w:p>
    <w:p w14:paraId="7E939499" w14:textId="77777777" w:rsidR="001454B9" w:rsidRDefault="001454B9" w:rsidP="001454B9">
      <w:pPr>
        <w:spacing w:after="0" w:line="360" w:lineRule="auto"/>
        <w:jc w:val="both"/>
        <w:rPr>
          <w:rFonts w:ascii="Arial" w:eastAsia="Times New Roman" w:hAnsi="Arial" w:cs="Arial"/>
          <w:i/>
          <w:iCs/>
          <w:kern w:val="0"/>
          <w:sz w:val="22"/>
          <w:szCs w:val="22"/>
          <w14:ligatures w14:val="none"/>
        </w:rPr>
      </w:pPr>
      <w:r w:rsidRPr="001454B9">
        <w:rPr>
          <w:rFonts w:ascii="Arial" w:eastAsia="Times New Roman" w:hAnsi="Arial" w:cs="Arial"/>
          <w:i/>
          <w:iCs/>
          <w:kern w:val="0"/>
          <w:sz w:val="22"/>
          <w:szCs w:val="22"/>
          <w14:ligatures w14:val="none"/>
        </w:rPr>
        <w:t>Mehler Protection is a leading provider of high-quality ballistic protection systems for law enforcement agencies, military, and special forces. The company is committed to safety, providing innovative and robust solutions tailored to mission-specific requirements. Its portfolio includes ballistic body armour, stab and cut protection, helmets, shields, and platform armour for naval, air, and land vehicles, as well as critical infrastructure.</w:t>
      </w:r>
    </w:p>
    <w:p w14:paraId="2E41A766" w14:textId="77777777" w:rsidR="001454B9" w:rsidRPr="001454B9" w:rsidRDefault="001454B9" w:rsidP="001454B9">
      <w:pPr>
        <w:spacing w:after="0" w:line="360" w:lineRule="auto"/>
        <w:jc w:val="both"/>
        <w:rPr>
          <w:rFonts w:ascii="Arial" w:eastAsia="Times New Roman" w:hAnsi="Arial" w:cs="Arial"/>
          <w:kern w:val="0"/>
          <w:sz w:val="22"/>
          <w:szCs w:val="22"/>
          <w14:ligatures w14:val="none"/>
        </w:rPr>
      </w:pPr>
    </w:p>
    <w:p w14:paraId="7EB8A9FD" w14:textId="77777777" w:rsidR="001454B9" w:rsidRDefault="001454B9" w:rsidP="001454B9">
      <w:pPr>
        <w:spacing w:after="0" w:line="360" w:lineRule="auto"/>
        <w:jc w:val="both"/>
        <w:rPr>
          <w:rFonts w:ascii="Arial" w:eastAsia="Times New Roman" w:hAnsi="Arial" w:cs="Arial"/>
          <w:i/>
          <w:iCs/>
          <w:kern w:val="0"/>
          <w:sz w:val="22"/>
          <w:szCs w:val="22"/>
          <w14:ligatures w14:val="none"/>
        </w:rPr>
      </w:pPr>
      <w:r w:rsidRPr="001454B9">
        <w:rPr>
          <w:rFonts w:ascii="Arial" w:eastAsia="Times New Roman" w:hAnsi="Arial" w:cs="Arial"/>
          <w:i/>
          <w:iCs/>
          <w:kern w:val="0"/>
          <w:sz w:val="22"/>
          <w:szCs w:val="22"/>
          <w14:ligatures w14:val="none"/>
        </w:rPr>
        <w:t>As part of the Mehler Systems Group, Mehler Protection draws on over four decades of experience in developing and manufacturing customised protection solutions.</w:t>
      </w:r>
    </w:p>
    <w:p w14:paraId="03C941B0" w14:textId="77777777" w:rsidR="001454B9" w:rsidRPr="001454B9" w:rsidRDefault="001454B9" w:rsidP="001454B9">
      <w:pPr>
        <w:spacing w:after="0" w:line="360" w:lineRule="auto"/>
        <w:jc w:val="both"/>
        <w:rPr>
          <w:rFonts w:ascii="Arial" w:eastAsia="Times New Roman" w:hAnsi="Arial" w:cs="Arial"/>
          <w:kern w:val="0"/>
          <w:sz w:val="22"/>
          <w:szCs w:val="22"/>
          <w14:ligatures w14:val="none"/>
        </w:rPr>
      </w:pPr>
    </w:p>
    <w:p w14:paraId="0D5E4B38" w14:textId="77777777" w:rsidR="001454B9" w:rsidRPr="001454B9" w:rsidRDefault="001454B9" w:rsidP="001454B9">
      <w:pPr>
        <w:spacing w:after="0" w:line="360" w:lineRule="auto"/>
        <w:jc w:val="both"/>
        <w:rPr>
          <w:rFonts w:ascii="Arial" w:eastAsia="Times New Roman" w:hAnsi="Arial" w:cs="Arial"/>
          <w:kern w:val="0"/>
          <w:sz w:val="22"/>
          <w:szCs w:val="22"/>
          <w14:ligatures w14:val="none"/>
        </w:rPr>
      </w:pPr>
      <w:r w:rsidRPr="001454B9">
        <w:rPr>
          <w:rFonts w:ascii="Arial" w:eastAsia="Times New Roman" w:hAnsi="Arial" w:cs="Arial"/>
          <w:b/>
          <w:bCs/>
          <w:i/>
          <w:iCs/>
          <w:kern w:val="0"/>
          <w:sz w:val="22"/>
          <w:szCs w:val="22"/>
          <w14:ligatures w14:val="none"/>
        </w:rPr>
        <w:t>Media Contact:</w:t>
      </w:r>
    </w:p>
    <w:p w14:paraId="75786401" w14:textId="77777777" w:rsidR="001454B9" w:rsidRPr="001454B9" w:rsidRDefault="001454B9" w:rsidP="001454B9">
      <w:pPr>
        <w:spacing w:after="0" w:line="360" w:lineRule="auto"/>
        <w:jc w:val="both"/>
        <w:rPr>
          <w:rFonts w:ascii="Arial" w:eastAsia="Times New Roman" w:hAnsi="Arial" w:cs="Arial"/>
          <w:kern w:val="0"/>
          <w:sz w:val="22"/>
          <w:szCs w:val="22"/>
          <w14:ligatures w14:val="none"/>
        </w:rPr>
      </w:pPr>
      <w:r w:rsidRPr="001454B9">
        <w:rPr>
          <w:rFonts w:ascii="Arial" w:eastAsia="Times New Roman" w:hAnsi="Arial" w:cs="Arial"/>
          <w:i/>
          <w:iCs/>
          <w:kern w:val="0"/>
          <w:sz w:val="22"/>
          <w:szCs w:val="22"/>
          <w14:ligatures w14:val="none"/>
        </w:rPr>
        <w:t>Philipp Somogyi</w:t>
      </w:r>
    </w:p>
    <w:p w14:paraId="26A17134" w14:textId="77777777" w:rsidR="001454B9" w:rsidRPr="001454B9" w:rsidRDefault="001454B9" w:rsidP="001454B9">
      <w:pPr>
        <w:spacing w:after="0" w:line="360" w:lineRule="auto"/>
        <w:jc w:val="both"/>
        <w:rPr>
          <w:rFonts w:ascii="Arial" w:eastAsia="Times New Roman" w:hAnsi="Arial" w:cs="Arial"/>
          <w:kern w:val="0"/>
          <w:sz w:val="22"/>
          <w:szCs w:val="22"/>
          <w14:ligatures w14:val="none"/>
        </w:rPr>
      </w:pPr>
      <w:r w:rsidRPr="001454B9">
        <w:rPr>
          <w:rFonts w:ascii="Arial" w:eastAsia="Times New Roman" w:hAnsi="Arial" w:cs="Arial"/>
          <w:i/>
          <w:iCs/>
          <w:kern w:val="0"/>
          <w:sz w:val="22"/>
          <w:szCs w:val="22"/>
          <w14:ligatures w14:val="none"/>
        </w:rPr>
        <w:t>Head of Marketing Body and Platform Armour</w:t>
      </w:r>
    </w:p>
    <w:p w14:paraId="1A808E84" w14:textId="5AE9A998" w:rsidR="001454B9" w:rsidRPr="001454B9" w:rsidRDefault="001454B9" w:rsidP="001454B9">
      <w:pPr>
        <w:spacing w:after="0" w:line="360" w:lineRule="auto"/>
        <w:jc w:val="both"/>
        <w:rPr>
          <w:rFonts w:ascii="Arial" w:eastAsia="Times New Roman" w:hAnsi="Arial" w:cs="Arial"/>
          <w:kern w:val="0"/>
          <w:sz w:val="22"/>
          <w:szCs w:val="22"/>
          <w14:ligatures w14:val="none"/>
        </w:rPr>
      </w:pPr>
      <w:hyperlink r:id="rId5" w:history="1">
        <w:r w:rsidRPr="001454B9">
          <w:rPr>
            <w:rFonts w:ascii="Arial" w:eastAsia="Times New Roman" w:hAnsi="Arial" w:cs="Arial"/>
            <w:b/>
            <w:bCs/>
            <w:i/>
            <w:iCs/>
            <w:kern w:val="0"/>
            <w:sz w:val="22"/>
            <w:szCs w:val="22"/>
            <w14:ligatures w14:val="none"/>
          </w:rPr>
          <w:t>philipp.somogyi@mehler-systems.com</w:t>
        </w:r>
      </w:hyperlink>
      <w:r>
        <w:rPr>
          <w:rFonts w:ascii="Arial" w:eastAsia="Times New Roman" w:hAnsi="Arial" w:cs="Arial"/>
          <w:kern w:val="0"/>
          <w:sz w:val="22"/>
          <w:szCs w:val="22"/>
          <w14:ligatures w14:val="none"/>
        </w:rPr>
        <w:t xml:space="preserve"> </w:t>
      </w:r>
    </w:p>
    <w:p w14:paraId="54402A06" w14:textId="77777777" w:rsidR="00A57860" w:rsidRPr="001454B9" w:rsidRDefault="00A57860" w:rsidP="001454B9">
      <w:pPr>
        <w:spacing w:after="0" w:line="360" w:lineRule="auto"/>
        <w:jc w:val="both"/>
        <w:rPr>
          <w:rFonts w:ascii="Arial" w:hAnsi="Arial" w:cs="Arial"/>
          <w:sz w:val="22"/>
          <w:szCs w:val="22"/>
        </w:rPr>
      </w:pPr>
    </w:p>
    <w:sectPr w:rsidR="00A57860" w:rsidRPr="001454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B9"/>
    <w:rsid w:val="001454B9"/>
    <w:rsid w:val="002A58A2"/>
    <w:rsid w:val="00A57860"/>
    <w:rsid w:val="00B4253C"/>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15D84FBA"/>
  <w15:chartTrackingRefBased/>
  <w15:docId w15:val="{D46719CF-8AB0-A04E-A69F-D4E6BB81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4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4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4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4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4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4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4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4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4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4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4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4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4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4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4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4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4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4B9"/>
    <w:rPr>
      <w:rFonts w:eastAsiaTheme="majorEastAsia" w:cstheme="majorBidi"/>
      <w:color w:val="272727" w:themeColor="text1" w:themeTint="D8"/>
    </w:rPr>
  </w:style>
  <w:style w:type="paragraph" w:styleId="Title">
    <w:name w:val="Title"/>
    <w:basedOn w:val="Normal"/>
    <w:next w:val="Normal"/>
    <w:link w:val="TitleChar"/>
    <w:uiPriority w:val="10"/>
    <w:qFormat/>
    <w:rsid w:val="00145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4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4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4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4B9"/>
    <w:pPr>
      <w:spacing w:before="160"/>
      <w:jc w:val="center"/>
    </w:pPr>
    <w:rPr>
      <w:i/>
      <w:iCs/>
      <w:color w:val="404040" w:themeColor="text1" w:themeTint="BF"/>
    </w:rPr>
  </w:style>
  <w:style w:type="character" w:customStyle="1" w:styleId="QuoteChar">
    <w:name w:val="Quote Char"/>
    <w:basedOn w:val="DefaultParagraphFont"/>
    <w:link w:val="Quote"/>
    <w:uiPriority w:val="29"/>
    <w:rsid w:val="001454B9"/>
    <w:rPr>
      <w:i/>
      <w:iCs/>
      <w:color w:val="404040" w:themeColor="text1" w:themeTint="BF"/>
    </w:rPr>
  </w:style>
  <w:style w:type="paragraph" w:styleId="ListParagraph">
    <w:name w:val="List Paragraph"/>
    <w:basedOn w:val="Normal"/>
    <w:uiPriority w:val="34"/>
    <w:qFormat/>
    <w:rsid w:val="001454B9"/>
    <w:pPr>
      <w:ind w:left="720"/>
      <w:contextualSpacing/>
    </w:pPr>
  </w:style>
  <w:style w:type="character" w:styleId="IntenseEmphasis">
    <w:name w:val="Intense Emphasis"/>
    <w:basedOn w:val="DefaultParagraphFont"/>
    <w:uiPriority w:val="21"/>
    <w:qFormat/>
    <w:rsid w:val="001454B9"/>
    <w:rPr>
      <w:i/>
      <w:iCs/>
      <w:color w:val="0F4761" w:themeColor="accent1" w:themeShade="BF"/>
    </w:rPr>
  </w:style>
  <w:style w:type="paragraph" w:styleId="IntenseQuote">
    <w:name w:val="Intense Quote"/>
    <w:basedOn w:val="Normal"/>
    <w:next w:val="Normal"/>
    <w:link w:val="IntenseQuoteChar"/>
    <w:uiPriority w:val="30"/>
    <w:qFormat/>
    <w:rsid w:val="001454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4B9"/>
    <w:rPr>
      <w:i/>
      <w:iCs/>
      <w:color w:val="0F4761" w:themeColor="accent1" w:themeShade="BF"/>
    </w:rPr>
  </w:style>
  <w:style w:type="character" w:styleId="IntenseReference">
    <w:name w:val="Intense Reference"/>
    <w:basedOn w:val="DefaultParagraphFont"/>
    <w:uiPriority w:val="32"/>
    <w:qFormat/>
    <w:rsid w:val="001454B9"/>
    <w:rPr>
      <w:b/>
      <w:bCs/>
      <w:smallCaps/>
      <w:color w:val="0F4761" w:themeColor="accent1" w:themeShade="BF"/>
      <w:spacing w:val="5"/>
    </w:rPr>
  </w:style>
  <w:style w:type="paragraph" w:styleId="NormalWeb">
    <w:name w:val="Normal (Web)"/>
    <w:basedOn w:val="Normal"/>
    <w:uiPriority w:val="99"/>
    <w:semiHidden/>
    <w:unhideWhenUsed/>
    <w:rsid w:val="001454B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454B9"/>
    <w:rPr>
      <w:b/>
      <w:bCs/>
    </w:rPr>
  </w:style>
  <w:style w:type="character" w:styleId="Hyperlink">
    <w:name w:val="Hyperlink"/>
    <w:basedOn w:val="DefaultParagraphFont"/>
    <w:uiPriority w:val="99"/>
    <w:semiHidden/>
    <w:unhideWhenUsed/>
    <w:rsid w:val="001454B9"/>
    <w:rPr>
      <w:color w:val="0000FF"/>
      <w:u w:val="single"/>
    </w:rPr>
  </w:style>
  <w:style w:type="character" w:styleId="Emphasis">
    <w:name w:val="Emphasis"/>
    <w:basedOn w:val="DefaultParagraphFont"/>
    <w:uiPriority w:val="20"/>
    <w:qFormat/>
    <w:rsid w:val="001454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497</Words>
  <Characters>2834</Characters>
  <Application>Microsoft Office Word</Application>
  <DocSecurity>0</DocSecurity>
  <Lines>23</Lines>
  <Paragraphs>6</Paragraphs>
  <ScaleCrop>false</ScaleCrop>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2026-08-10T12:48:00Z</dcterms:created>
  <dcterms:modified xsi:type="dcterms:W3CDTF">2026-08-10T12:53:00Z</dcterms:modified>
</cp:coreProperties>
</file>