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6027" w14:textId="77777777" w:rsidR="00A139A7" w:rsidRDefault="00A139A7" w:rsidP="00A139A7">
      <w:pPr>
        <w:spacing w:after="0" w:line="360" w:lineRule="auto"/>
        <w:jc w:val="both"/>
        <w:outlineLvl w:val="0"/>
        <w:rPr>
          <w:rFonts w:ascii="Arial" w:eastAsia="Times New Roman" w:hAnsi="Arial" w:cs="Arial"/>
          <w:b/>
          <w:bCs/>
          <w:kern w:val="36"/>
          <w:sz w:val="22"/>
          <w:szCs w:val="22"/>
          <w14:ligatures w14:val="none"/>
        </w:rPr>
      </w:pPr>
      <w:r w:rsidRPr="00A139A7">
        <w:rPr>
          <w:rFonts w:ascii="Arial" w:eastAsia="Times New Roman" w:hAnsi="Arial" w:cs="Arial"/>
          <w:b/>
          <w:bCs/>
          <w:kern w:val="36"/>
          <w:sz w:val="22"/>
          <w:szCs w:val="22"/>
          <w14:ligatures w14:val="none"/>
        </w:rPr>
        <w:t>Mehler Protection präsentiert modulares Portfolio für persönlichen Schutz auf der Defence Services Asia (DSA) 2026</w:t>
      </w:r>
    </w:p>
    <w:p w14:paraId="32FE86CD" w14:textId="77777777" w:rsidR="00A139A7" w:rsidRPr="00A139A7" w:rsidRDefault="00A139A7" w:rsidP="00A139A7">
      <w:pPr>
        <w:spacing w:after="0" w:line="360" w:lineRule="auto"/>
        <w:jc w:val="both"/>
        <w:outlineLvl w:val="0"/>
        <w:rPr>
          <w:rFonts w:ascii="Arial" w:eastAsia="Times New Roman" w:hAnsi="Arial" w:cs="Arial"/>
          <w:b/>
          <w:bCs/>
          <w:kern w:val="36"/>
          <w:sz w:val="22"/>
          <w:szCs w:val="22"/>
          <w14:ligatures w14:val="none"/>
        </w:rPr>
      </w:pPr>
    </w:p>
    <w:p w14:paraId="27D990BC" w14:textId="77777777" w:rsidR="00A139A7" w:rsidRDefault="00A139A7" w:rsidP="00A139A7">
      <w:pPr>
        <w:spacing w:after="0" w:line="360" w:lineRule="auto"/>
        <w:jc w:val="both"/>
        <w:rPr>
          <w:rFonts w:ascii="Arial" w:eastAsia="Times New Roman" w:hAnsi="Arial" w:cs="Arial"/>
          <w:b/>
          <w:bCs/>
          <w:kern w:val="0"/>
          <w:sz w:val="22"/>
          <w:szCs w:val="22"/>
          <w14:ligatures w14:val="none"/>
        </w:rPr>
      </w:pPr>
      <w:r w:rsidRPr="00A139A7">
        <w:rPr>
          <w:rFonts w:ascii="Arial" w:eastAsia="Times New Roman" w:hAnsi="Arial" w:cs="Arial"/>
          <w:b/>
          <w:bCs/>
          <w:kern w:val="0"/>
          <w:sz w:val="22"/>
          <w:szCs w:val="22"/>
          <w14:ligatures w14:val="none"/>
        </w:rPr>
        <w:t>FULDA, DEUTSCHLAND (8. April 2026)</w:t>
      </w:r>
    </w:p>
    <w:p w14:paraId="5E249152"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60924A98" w14:textId="7777777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Mehler Protection wird auf der Defence Services Asia (DSA) 2026 ausstellen, einer der führenden Verteidigungs- und Sicherheitsmessen im asiatisch-pazifischen Raum, die vom 20. bis 23. April 2026 in Kuala Lumpur stattfindet. Die Veranstaltung bringt Streitkräfte, Strafverfolgungsbehörden und Branchenvertreter zusammen, um aktuelle Entwicklungen in Verteidigungstechnologien und operativen Fähigkeiten zu präsentieren und zu diskutieren.</w:t>
      </w:r>
    </w:p>
    <w:p w14:paraId="4804B91B"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6744A24D" w14:textId="7777777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Besucher finden Mehler Protection am Stand 6624A, wo das Unternehmen ein fokussiertes Portfolio an Lösungen für persönlichen Schutz präsentiert, das auf sich wandelnde Anforderungen in militärischen sowie polizeilichen Einsatzszenarien ausgelegt ist.</w:t>
      </w:r>
    </w:p>
    <w:p w14:paraId="044304F1"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4F135231" w14:textId="7777777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Im Zentrum der Präsentation steht das System M.U.S.T. (Modular Universal Scalable Technology). Es verfolgt einen modularen Ansatz, der es ermöglicht, Schutzlösungen an missionsspezifische Anforderungen und unterschiedliche Bedrohungslagen anzupassen. Ergänzend dazu unterstreicht das MOBAST-Programm die Fähigkeit von Mehler Protection, großvolumige, modulare Schutzwestensysteme für komplexe Einsatzumgebungen bereitzustellen.</w:t>
      </w:r>
    </w:p>
    <w:p w14:paraId="0A92A183"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3345030F" w14:textId="7777777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Ein wesentlicher Bestandteil der Präsentation ist das Protec Flex System, konfiguriert als vollständiges Einsatzsystem für den Ordnungsdienst. Das System umfasst Torso-Schutz, Oberarm- und Unterarmschutz, Schritt- und Hüftschutz (vorne und hinten), Knie- und Beinschutz, Handschutz sowie Helm- und Schildsysteme. Entwickelt für Einsätze in risikoreichen Lagen, ermöglicht es skalierbaren Schutz bei gleichzeitig hoher Beweglichkeit und Einsatzfähigkeit.</w:t>
      </w:r>
    </w:p>
    <w:p w14:paraId="6D1F423A"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79932772"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Das Portfolio umfasst zudem eine verdeckte Schutzwesten-Konfiguration mit weichen ballistischen Einlagen, die für diskreten Schutz bei Einsätzen mit geringer Sichtbarkeit entwickelt wurde. Darüber hinaus präsentiert Mehler Protection eine Auswahl an Schutzwesten, Plattenträgern, Hartballistik sowie Softballistik, die eine flexible Konfiguration für unterschiedliche Einsatzprofile ermöglichen.</w:t>
      </w:r>
    </w:p>
    <w:p w14:paraId="1D5D27D1" w14:textId="7777777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lastRenderedPageBreak/>
        <w:t>Abgerundet wird die Präsentation durch Helme und ballistische Schilde, die sich nahtlos in umfassende Schutzsysteme integrieren lassen und ein breites Spektrum an Einsatzszenarien unterstützen.</w:t>
      </w:r>
    </w:p>
    <w:p w14:paraId="28F3B4A5"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19CD49E1" w14:textId="7777777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Mit der Teilnahme an der DSA 2026 stärkt Mehler Protection seine Präsenz im asiatisch-pazifischen Raum weiter.</w:t>
      </w:r>
    </w:p>
    <w:p w14:paraId="683C03B8"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7398051E" w14:textId="03A18087" w:rsidR="00A139A7" w:rsidRDefault="00A139A7" w:rsidP="00A139A7">
      <w:pPr>
        <w:spacing w:after="0" w:line="360" w:lineRule="auto"/>
        <w:jc w:val="both"/>
        <w:rPr>
          <w:rFonts w:ascii="Arial" w:eastAsia="Times New Roman" w:hAnsi="Arial" w:cs="Arial"/>
          <w:kern w:val="0"/>
          <w:sz w:val="22"/>
          <w:szCs w:val="22"/>
          <w14:ligatures w14:val="none"/>
        </w:rPr>
      </w:pPr>
      <w:r w:rsidRPr="00A139A7">
        <w:rPr>
          <w:rFonts w:ascii="Arial" w:eastAsia="Times New Roman" w:hAnsi="Arial" w:cs="Arial"/>
          <w:kern w:val="0"/>
          <w:sz w:val="22"/>
          <w:szCs w:val="22"/>
          <w14:ligatures w14:val="none"/>
        </w:rPr>
        <w:t>Mehr über Mehler Protection erfahren:</w:t>
      </w:r>
      <w:r w:rsidRPr="00A139A7">
        <w:t xml:space="preserve"> </w:t>
      </w:r>
      <w:hyperlink r:id="rId4" w:history="1">
        <w:r w:rsidRPr="000609C8">
          <w:rPr>
            <w:rStyle w:val="Hyperlink"/>
            <w:rFonts w:ascii="Arial" w:eastAsia="Times New Roman" w:hAnsi="Arial" w:cs="Arial"/>
            <w:kern w:val="0"/>
            <w:sz w:val="22"/>
            <w:szCs w:val="22"/>
            <w14:ligatures w14:val="none"/>
          </w:rPr>
          <w:t>https://mehler-protection.com/</w:t>
        </w:r>
      </w:hyperlink>
      <w:r>
        <w:rPr>
          <w:rFonts w:ascii="Arial" w:eastAsia="Times New Roman" w:hAnsi="Arial" w:cs="Arial"/>
          <w:kern w:val="0"/>
          <w:sz w:val="22"/>
          <w:szCs w:val="22"/>
          <w14:ligatures w14:val="none"/>
        </w:rPr>
        <w:t xml:space="preserve"> </w:t>
      </w:r>
    </w:p>
    <w:p w14:paraId="5C89B2DB" w14:textId="77777777" w:rsidR="00A139A7" w:rsidRPr="00A139A7" w:rsidRDefault="00A139A7" w:rsidP="00A139A7">
      <w:pPr>
        <w:spacing w:after="0" w:line="360" w:lineRule="auto"/>
        <w:jc w:val="both"/>
        <w:rPr>
          <w:rFonts w:ascii="Arial" w:eastAsia="Times New Roman" w:hAnsi="Arial" w:cs="Arial"/>
          <w:kern w:val="0"/>
          <w:sz w:val="22"/>
          <w:szCs w:val="22"/>
          <w14:ligatures w14:val="none"/>
        </w:rPr>
      </w:pPr>
    </w:p>
    <w:p w14:paraId="2A093B92"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r w:rsidRPr="00A139A7">
        <w:rPr>
          <w:rFonts w:ascii="Arial" w:eastAsia="Times New Roman" w:hAnsi="Arial" w:cs="Arial"/>
          <w:b/>
          <w:bCs/>
          <w:i/>
          <w:iCs/>
          <w:kern w:val="0"/>
          <w:sz w:val="22"/>
          <w:szCs w:val="22"/>
          <w14:ligatures w14:val="none"/>
        </w:rPr>
        <w:t>Über Mehler Protection</w:t>
      </w:r>
    </w:p>
    <w:p w14:paraId="61C9CE25"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r w:rsidRPr="00A139A7">
        <w:rPr>
          <w:rFonts w:ascii="Arial" w:eastAsia="Times New Roman" w:hAnsi="Arial" w:cs="Arial"/>
          <w:i/>
          <w:iCs/>
          <w:kern w:val="0"/>
          <w:sz w:val="22"/>
          <w:szCs w:val="22"/>
          <w14:ligatures w14:val="none"/>
        </w:rPr>
        <w:t xml:space="preserve">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w:t>
      </w:r>
    </w:p>
    <w:p w14:paraId="26607BE2"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p>
    <w:p w14:paraId="3F3F2AA1" w14:textId="15F6567B" w:rsidR="00A139A7" w:rsidRPr="00A139A7" w:rsidRDefault="00A139A7" w:rsidP="00A139A7">
      <w:pPr>
        <w:spacing w:after="0" w:line="360" w:lineRule="auto"/>
        <w:jc w:val="both"/>
        <w:rPr>
          <w:rFonts w:ascii="Arial" w:eastAsia="Times New Roman" w:hAnsi="Arial" w:cs="Arial"/>
          <w:i/>
          <w:iCs/>
          <w:kern w:val="0"/>
          <w:sz w:val="22"/>
          <w:szCs w:val="22"/>
          <w14:ligatures w14:val="none"/>
        </w:rPr>
      </w:pPr>
      <w:r w:rsidRPr="00A139A7">
        <w:rPr>
          <w:rFonts w:ascii="Arial" w:eastAsia="Times New Roman" w:hAnsi="Arial" w:cs="Arial"/>
          <w:i/>
          <w:iCs/>
          <w:kern w:val="0"/>
          <w:sz w:val="22"/>
          <w:szCs w:val="22"/>
          <w14:ligatures w14:val="none"/>
        </w:rPr>
        <w:t>Als Teil der Mehler Systems Gruppe verfügt Mehler Protection über mehr als vier Jahrzehnte Erfahrung in der Entwicklung und Herstellung maßgeschneiderter Schutzlösungen.</w:t>
      </w:r>
    </w:p>
    <w:p w14:paraId="0BDA5D9D"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p>
    <w:p w14:paraId="75532D1D"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r w:rsidRPr="00A139A7">
        <w:rPr>
          <w:rFonts w:ascii="Arial" w:eastAsia="Times New Roman" w:hAnsi="Arial" w:cs="Arial"/>
          <w:b/>
          <w:bCs/>
          <w:i/>
          <w:iCs/>
          <w:kern w:val="0"/>
          <w:sz w:val="22"/>
          <w:szCs w:val="22"/>
          <w14:ligatures w14:val="none"/>
        </w:rPr>
        <w:t>Medienkontakt</w:t>
      </w:r>
    </w:p>
    <w:p w14:paraId="12F6AE72"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r w:rsidRPr="00A139A7">
        <w:rPr>
          <w:rFonts w:ascii="Arial" w:eastAsia="Times New Roman" w:hAnsi="Arial" w:cs="Arial"/>
          <w:i/>
          <w:iCs/>
          <w:kern w:val="0"/>
          <w:sz w:val="22"/>
          <w:szCs w:val="22"/>
          <w14:ligatures w14:val="none"/>
        </w:rPr>
        <w:t>Philipp Somogyi</w:t>
      </w:r>
    </w:p>
    <w:p w14:paraId="1C8EF71A"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r w:rsidRPr="00A139A7">
        <w:rPr>
          <w:rFonts w:ascii="Arial" w:eastAsia="Times New Roman" w:hAnsi="Arial" w:cs="Arial"/>
          <w:i/>
          <w:iCs/>
          <w:kern w:val="0"/>
          <w:sz w:val="22"/>
          <w:szCs w:val="22"/>
          <w14:ligatures w14:val="none"/>
        </w:rPr>
        <w:t>Head of Marketing Body and Platform Armour</w:t>
      </w:r>
    </w:p>
    <w:p w14:paraId="33AA4FF3" w14:textId="77777777" w:rsidR="00A139A7" w:rsidRPr="00A139A7" w:rsidRDefault="00A139A7" w:rsidP="00A139A7">
      <w:pPr>
        <w:spacing w:after="0" w:line="360" w:lineRule="auto"/>
        <w:jc w:val="both"/>
        <w:rPr>
          <w:rFonts w:ascii="Arial" w:eastAsia="Times New Roman" w:hAnsi="Arial" w:cs="Arial"/>
          <w:i/>
          <w:iCs/>
          <w:kern w:val="0"/>
          <w:sz w:val="22"/>
          <w:szCs w:val="22"/>
          <w14:ligatures w14:val="none"/>
        </w:rPr>
      </w:pPr>
      <w:hyperlink r:id="rId5" w:history="1">
        <w:r w:rsidRPr="00A139A7">
          <w:rPr>
            <w:rFonts w:ascii="Arial" w:eastAsia="Times New Roman" w:hAnsi="Arial" w:cs="Arial"/>
            <w:i/>
            <w:iCs/>
            <w:color w:val="0000FF"/>
            <w:kern w:val="0"/>
            <w:sz w:val="22"/>
            <w:szCs w:val="22"/>
            <w:u w:val="single"/>
            <w14:ligatures w14:val="none"/>
          </w:rPr>
          <w:t>philipp.somogyi@mehler-systems.com</w:t>
        </w:r>
      </w:hyperlink>
    </w:p>
    <w:p w14:paraId="4FFB2286" w14:textId="77777777" w:rsidR="00A57860" w:rsidRPr="00A139A7" w:rsidRDefault="00A57860" w:rsidP="00A139A7">
      <w:pPr>
        <w:spacing w:after="0" w:line="360" w:lineRule="auto"/>
        <w:jc w:val="both"/>
        <w:rPr>
          <w:rFonts w:ascii="Arial" w:hAnsi="Arial" w:cs="Arial"/>
          <w:sz w:val="22"/>
          <w:szCs w:val="22"/>
        </w:rPr>
      </w:pPr>
    </w:p>
    <w:sectPr w:rsidR="00A57860" w:rsidRPr="00A139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A7"/>
    <w:rsid w:val="002E61B9"/>
    <w:rsid w:val="00A139A7"/>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5B44225"/>
  <w15:chartTrackingRefBased/>
  <w15:docId w15:val="{FB33747B-47D6-C048-AD32-510E5C2A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9A7"/>
    <w:rPr>
      <w:rFonts w:eastAsiaTheme="majorEastAsia" w:cstheme="majorBidi"/>
      <w:color w:val="272727" w:themeColor="text1" w:themeTint="D8"/>
    </w:rPr>
  </w:style>
  <w:style w:type="paragraph" w:styleId="Title">
    <w:name w:val="Title"/>
    <w:basedOn w:val="Normal"/>
    <w:next w:val="Normal"/>
    <w:link w:val="TitleChar"/>
    <w:uiPriority w:val="10"/>
    <w:qFormat/>
    <w:rsid w:val="00A13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9A7"/>
    <w:pPr>
      <w:spacing w:before="160"/>
      <w:jc w:val="center"/>
    </w:pPr>
    <w:rPr>
      <w:i/>
      <w:iCs/>
      <w:color w:val="404040" w:themeColor="text1" w:themeTint="BF"/>
    </w:rPr>
  </w:style>
  <w:style w:type="character" w:customStyle="1" w:styleId="QuoteChar">
    <w:name w:val="Quote Char"/>
    <w:basedOn w:val="DefaultParagraphFont"/>
    <w:link w:val="Quote"/>
    <w:uiPriority w:val="29"/>
    <w:rsid w:val="00A139A7"/>
    <w:rPr>
      <w:i/>
      <w:iCs/>
      <w:color w:val="404040" w:themeColor="text1" w:themeTint="BF"/>
    </w:rPr>
  </w:style>
  <w:style w:type="paragraph" w:styleId="ListParagraph">
    <w:name w:val="List Paragraph"/>
    <w:basedOn w:val="Normal"/>
    <w:uiPriority w:val="34"/>
    <w:qFormat/>
    <w:rsid w:val="00A139A7"/>
    <w:pPr>
      <w:ind w:left="720"/>
      <w:contextualSpacing/>
    </w:pPr>
  </w:style>
  <w:style w:type="character" w:styleId="IntenseEmphasis">
    <w:name w:val="Intense Emphasis"/>
    <w:basedOn w:val="DefaultParagraphFont"/>
    <w:uiPriority w:val="21"/>
    <w:qFormat/>
    <w:rsid w:val="00A139A7"/>
    <w:rPr>
      <w:i/>
      <w:iCs/>
      <w:color w:val="0F4761" w:themeColor="accent1" w:themeShade="BF"/>
    </w:rPr>
  </w:style>
  <w:style w:type="paragraph" w:styleId="IntenseQuote">
    <w:name w:val="Intense Quote"/>
    <w:basedOn w:val="Normal"/>
    <w:next w:val="Normal"/>
    <w:link w:val="IntenseQuoteChar"/>
    <w:uiPriority w:val="30"/>
    <w:qFormat/>
    <w:rsid w:val="00A13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9A7"/>
    <w:rPr>
      <w:i/>
      <w:iCs/>
      <w:color w:val="0F4761" w:themeColor="accent1" w:themeShade="BF"/>
    </w:rPr>
  </w:style>
  <w:style w:type="character" w:styleId="IntenseReference">
    <w:name w:val="Intense Reference"/>
    <w:basedOn w:val="DefaultParagraphFont"/>
    <w:uiPriority w:val="32"/>
    <w:qFormat/>
    <w:rsid w:val="00A139A7"/>
    <w:rPr>
      <w:b/>
      <w:bCs/>
      <w:smallCaps/>
      <w:color w:val="0F4761" w:themeColor="accent1" w:themeShade="BF"/>
      <w:spacing w:val="5"/>
    </w:rPr>
  </w:style>
  <w:style w:type="character" w:styleId="Strong">
    <w:name w:val="Strong"/>
    <w:basedOn w:val="DefaultParagraphFont"/>
    <w:uiPriority w:val="22"/>
    <w:qFormat/>
    <w:rsid w:val="00A139A7"/>
    <w:rPr>
      <w:b/>
      <w:bCs/>
    </w:rPr>
  </w:style>
  <w:style w:type="paragraph" w:styleId="NormalWeb">
    <w:name w:val="Normal (Web)"/>
    <w:basedOn w:val="Normal"/>
    <w:uiPriority w:val="99"/>
    <w:semiHidden/>
    <w:unhideWhenUsed/>
    <w:rsid w:val="00A139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139A7"/>
    <w:rPr>
      <w:color w:val="0000FF"/>
      <w:u w:val="single"/>
    </w:rPr>
  </w:style>
  <w:style w:type="character" w:styleId="UnresolvedMention">
    <w:name w:val="Unresolved Mention"/>
    <w:basedOn w:val="DefaultParagraphFont"/>
    <w:uiPriority w:val="99"/>
    <w:semiHidden/>
    <w:unhideWhenUsed/>
    <w:rsid w:val="00A1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2889</Characters>
  <Application>Microsoft Office Word</Application>
  <DocSecurity>0</DocSecurity>
  <Lines>96</Lines>
  <Paragraphs>40</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2026-04-08T09:22:00Z</dcterms:created>
  <dcterms:modified xsi:type="dcterms:W3CDTF">2026-04-08T09:23:00Z</dcterms:modified>
</cp:coreProperties>
</file>