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852EB" w14:textId="77777777" w:rsidR="00AD1809" w:rsidRDefault="00AD1809" w:rsidP="00AD1809">
      <w:pPr>
        <w:spacing w:after="0" w:line="360" w:lineRule="auto"/>
        <w:jc w:val="both"/>
        <w:outlineLvl w:val="0"/>
        <w:rPr>
          <w:rFonts w:ascii="Arial" w:eastAsia="Times New Roman" w:hAnsi="Arial" w:cs="Arial"/>
          <w:b/>
          <w:bCs/>
          <w:kern w:val="36"/>
          <w:sz w:val="22"/>
          <w:szCs w:val="22"/>
          <w14:ligatures w14:val="none"/>
        </w:rPr>
      </w:pPr>
      <w:r w:rsidRPr="00AD1809">
        <w:rPr>
          <w:rFonts w:ascii="Arial" w:eastAsia="Times New Roman" w:hAnsi="Arial" w:cs="Arial"/>
          <w:b/>
          <w:bCs/>
          <w:kern w:val="36"/>
          <w:sz w:val="22"/>
          <w:szCs w:val="22"/>
          <w14:ligatures w14:val="none"/>
        </w:rPr>
        <w:t>Mehler Protection präsentiert Lösungen für den Einsatzschutz und ballistische Schutzsysteme auf der SEECAT 2026</w:t>
      </w:r>
    </w:p>
    <w:p w14:paraId="46423A3D" w14:textId="77777777" w:rsidR="00AD1809" w:rsidRPr="00AD1809" w:rsidRDefault="00AD1809" w:rsidP="00AD1809">
      <w:pPr>
        <w:spacing w:after="0" w:line="360" w:lineRule="auto"/>
        <w:jc w:val="both"/>
        <w:outlineLvl w:val="0"/>
        <w:rPr>
          <w:rFonts w:ascii="Arial" w:eastAsia="Times New Roman" w:hAnsi="Arial" w:cs="Arial"/>
          <w:b/>
          <w:bCs/>
          <w:kern w:val="36"/>
          <w:sz w:val="22"/>
          <w:szCs w:val="22"/>
          <w14:ligatures w14:val="none"/>
        </w:rPr>
      </w:pPr>
    </w:p>
    <w:p w14:paraId="3641F0CA" w14:textId="77777777" w:rsidR="00AD1809" w:rsidRDefault="00AD1809" w:rsidP="00AD1809">
      <w:pPr>
        <w:spacing w:after="0" w:line="360" w:lineRule="auto"/>
        <w:jc w:val="both"/>
        <w:rPr>
          <w:rFonts w:ascii="Arial" w:eastAsia="Times New Roman" w:hAnsi="Arial" w:cs="Arial"/>
          <w:b/>
          <w:bCs/>
          <w:kern w:val="0"/>
          <w:sz w:val="22"/>
          <w:szCs w:val="22"/>
          <w14:ligatures w14:val="none"/>
        </w:rPr>
      </w:pPr>
      <w:r w:rsidRPr="00AD1809">
        <w:rPr>
          <w:rFonts w:ascii="Arial" w:eastAsia="Times New Roman" w:hAnsi="Arial" w:cs="Arial"/>
          <w:b/>
          <w:bCs/>
          <w:kern w:val="0"/>
          <w:sz w:val="22"/>
          <w:szCs w:val="22"/>
          <w14:ligatures w14:val="none"/>
        </w:rPr>
        <w:t>FULDA, DEUTSCHLAND (4. September 2026)</w:t>
      </w:r>
    </w:p>
    <w:p w14:paraId="0839BC93"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1ABF530C"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Mehler Protection stellt auf der SEECAT 2026 aus, die vom 30. September bis 2. Oktober im Tokyo Big Sight in Tokio, Japan, stattfindet. Besucher finden Mehler Protection am Stand 4U-27.</w:t>
      </w:r>
    </w:p>
    <w:p w14:paraId="35C1688A"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38E1A8C9"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Die SEECAT ist Japans einzige Fachmesse für Ausrüstung und Dienstleistungen zur Terrorismusbekämpfung. Sie bringt Fachleute aus Polizei, Streitkräften, Rettungsdiensten und privaten Sicherheitsunternehmen zusammen.</w:t>
      </w:r>
    </w:p>
    <w:p w14:paraId="7971616C"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4414EE0D" w14:textId="77777777" w:rsidR="00AD1809" w:rsidRPr="00AD1809" w:rsidRDefault="00AD1809" w:rsidP="00AD1809">
      <w:pPr>
        <w:spacing w:after="0" w:line="360" w:lineRule="auto"/>
        <w:jc w:val="both"/>
        <w:outlineLvl w:val="1"/>
        <w:rPr>
          <w:rFonts w:ascii="Arial" w:eastAsia="Times New Roman" w:hAnsi="Arial" w:cs="Arial"/>
          <w:b/>
          <w:bCs/>
          <w:kern w:val="0"/>
          <w:sz w:val="22"/>
          <w:szCs w:val="22"/>
          <w14:ligatures w14:val="none"/>
        </w:rPr>
      </w:pPr>
      <w:r w:rsidRPr="00AD1809">
        <w:rPr>
          <w:rFonts w:ascii="Arial" w:eastAsia="Times New Roman" w:hAnsi="Arial" w:cs="Arial"/>
          <w:b/>
          <w:bCs/>
          <w:kern w:val="0"/>
          <w:sz w:val="22"/>
          <w:szCs w:val="22"/>
          <w14:ligatures w14:val="none"/>
        </w:rPr>
        <w:t>Schutz für Einsätze zur Aufrechterhaltung der öffentlichen Ordnung</w:t>
      </w:r>
    </w:p>
    <w:p w14:paraId="71FD4A0D"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Ein zentraler Bestandteil der Präsentation ist das modulare Einsatzschutzsystem PROTEC FLEX. Es umfasst Schutzelemente für Oberkörper, Arme, Unterleib, Knie und Unterschenkel. Ergänzt wird die ausgestellte Ausrüstung durch Einsatzhandschuhe, Helme und Schutzschilde.</w:t>
      </w:r>
    </w:p>
    <w:p w14:paraId="0840674B"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1D0ED30E"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Das System verbindet umfassenden Schutz mit hoher Bewegungsfreiheit und unterstützt Einsatzkräfte bei anspruchsvollen Lagen zur Aufrechterhaltung der öffentlichen Ordnung und bei der Kontrolle von Menschenmengen.</w:t>
      </w:r>
    </w:p>
    <w:p w14:paraId="62EDD928"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5CC37D00" w14:textId="77777777" w:rsidR="00AD1809" w:rsidRPr="00AD1809" w:rsidRDefault="00AD1809" w:rsidP="00AD1809">
      <w:pPr>
        <w:spacing w:after="0" w:line="360" w:lineRule="auto"/>
        <w:jc w:val="both"/>
        <w:outlineLvl w:val="1"/>
        <w:rPr>
          <w:rFonts w:ascii="Arial" w:eastAsia="Times New Roman" w:hAnsi="Arial" w:cs="Arial"/>
          <w:b/>
          <w:bCs/>
          <w:kern w:val="0"/>
          <w:sz w:val="22"/>
          <w:szCs w:val="22"/>
          <w14:ligatures w14:val="none"/>
        </w:rPr>
      </w:pPr>
      <w:r w:rsidRPr="00AD1809">
        <w:rPr>
          <w:rFonts w:ascii="Arial" w:eastAsia="Times New Roman" w:hAnsi="Arial" w:cs="Arial"/>
          <w:b/>
          <w:bCs/>
          <w:kern w:val="0"/>
          <w:sz w:val="22"/>
          <w:szCs w:val="22"/>
          <w14:ligatures w14:val="none"/>
        </w:rPr>
        <w:t>Ballistischer Schutz für unterschiedliche Einsatzanforderungen</w:t>
      </w:r>
    </w:p>
    <w:p w14:paraId="529F5CB0"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Darüber hinaus präsentiert Mehler Protection Schutzwesten und Plattenträger für unterschiedliche Ausrüstungskonfigurationen, hart- und weichballistische Lösungen für spezifische Bedrohungsstufen, ballistische Helme zum Schutz des Kopfes sowie Schutzschilde für Hochrisikoeinsätze.</w:t>
      </w:r>
    </w:p>
    <w:p w14:paraId="6EA0D183"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46B3B729"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Besucher können die Produkte am Stand 4U-27 kennenlernen und ihre individuellen Schutzanforderungen mit den Fachleuten von Mehler Protection besprechen.</w:t>
      </w:r>
    </w:p>
    <w:p w14:paraId="5015DA9A"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778676F5"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 xml:space="preserve">Weitere Informationen über Mehler Protection: </w:t>
      </w:r>
      <w:hyperlink r:id="rId4" w:history="1">
        <w:r w:rsidRPr="00AD1809">
          <w:rPr>
            <w:rFonts w:ascii="Arial" w:eastAsia="Times New Roman" w:hAnsi="Arial" w:cs="Arial"/>
            <w:color w:val="0000FF"/>
            <w:kern w:val="0"/>
            <w:sz w:val="22"/>
            <w:szCs w:val="22"/>
            <w:u w:val="single"/>
            <w14:ligatures w14:val="none"/>
          </w:rPr>
          <w:t>https://mehler-protection.com/</w:t>
        </w:r>
      </w:hyperlink>
    </w:p>
    <w:p w14:paraId="7896B020" w14:textId="77777777" w:rsidR="00AD1809" w:rsidRDefault="00AD1809" w:rsidP="00AD1809">
      <w:pPr>
        <w:spacing w:after="0" w:line="360" w:lineRule="auto"/>
        <w:jc w:val="both"/>
        <w:rPr>
          <w:rFonts w:ascii="Arial" w:eastAsia="Times New Roman" w:hAnsi="Arial" w:cs="Arial"/>
          <w:kern w:val="0"/>
          <w:sz w:val="22"/>
          <w:szCs w:val="22"/>
          <w14:ligatures w14:val="none"/>
        </w:rPr>
      </w:pPr>
    </w:p>
    <w:p w14:paraId="4FDAEA3B" w14:textId="77777777" w:rsidR="00AD1809" w:rsidRDefault="00AD1809" w:rsidP="00AD1809">
      <w:pPr>
        <w:spacing w:after="0" w:line="360" w:lineRule="auto"/>
        <w:jc w:val="both"/>
        <w:rPr>
          <w:rFonts w:ascii="Arial" w:eastAsia="Times New Roman" w:hAnsi="Arial" w:cs="Arial"/>
          <w:kern w:val="0"/>
          <w:sz w:val="22"/>
          <w:szCs w:val="22"/>
          <w14:ligatures w14:val="none"/>
        </w:rPr>
      </w:pPr>
    </w:p>
    <w:p w14:paraId="148B9774"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7C8E97C0"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b/>
          <w:bCs/>
          <w:kern w:val="0"/>
          <w:sz w:val="22"/>
          <w:szCs w:val="22"/>
          <w14:ligatures w14:val="none"/>
        </w:rPr>
        <w:lastRenderedPageBreak/>
        <w:t>Über Mehler Protection</w:t>
      </w:r>
    </w:p>
    <w:p w14:paraId="05609F9C" w14:textId="77777777" w:rsid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Mehler Protection ist ein führender Anbieter hochwertiger ballistischer Schutzsysteme für Strafverfolgungsbehörden, Militär und Spezialeinheiten. Das Unternehmen hat sich der Sicherheit durch innovative und langlebige, auf die jeweilige Mission zugeschnittene Lösungen verschrieben. Das Portfolio umfasst ballistischen Körperschutz, Stich- und Schnittschutz, Helme, Schilde sowie Plattformschutz für Schiffe, Luft- und Landfahrzeuge und kritische Infrastrukturen. Als Teil der Mehler Systems Gruppe verfügt Mehler Protection über mehr als vier Jahrzehnte Erfahrung in der Entwicklung und Herstellung maßgeschneiderter Schutzlösungen.</w:t>
      </w:r>
    </w:p>
    <w:p w14:paraId="484FAC06"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p>
    <w:p w14:paraId="66D7C4B7"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b/>
          <w:bCs/>
          <w:kern w:val="0"/>
          <w:sz w:val="22"/>
          <w:szCs w:val="22"/>
          <w14:ligatures w14:val="none"/>
        </w:rPr>
        <w:t>Medienkontakt</w:t>
      </w:r>
    </w:p>
    <w:p w14:paraId="7EA27E4A"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Philipp Somogyi</w:t>
      </w:r>
    </w:p>
    <w:p w14:paraId="3AD3C69B"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r w:rsidRPr="00AD1809">
        <w:rPr>
          <w:rFonts w:ascii="Arial" w:eastAsia="Times New Roman" w:hAnsi="Arial" w:cs="Arial"/>
          <w:kern w:val="0"/>
          <w:sz w:val="22"/>
          <w:szCs w:val="22"/>
          <w14:ligatures w14:val="none"/>
        </w:rPr>
        <w:t>Head of Marketing Body and Platform Armour</w:t>
      </w:r>
    </w:p>
    <w:p w14:paraId="69770D89" w14:textId="77777777" w:rsidR="00AD1809" w:rsidRPr="00AD1809" w:rsidRDefault="00AD1809" w:rsidP="00AD1809">
      <w:pPr>
        <w:spacing w:after="0" w:line="360" w:lineRule="auto"/>
        <w:jc w:val="both"/>
        <w:rPr>
          <w:rFonts w:ascii="Arial" w:eastAsia="Times New Roman" w:hAnsi="Arial" w:cs="Arial"/>
          <w:kern w:val="0"/>
          <w:sz w:val="22"/>
          <w:szCs w:val="22"/>
          <w14:ligatures w14:val="none"/>
        </w:rPr>
      </w:pPr>
      <w:hyperlink r:id="rId5" w:history="1">
        <w:r w:rsidRPr="00AD1809">
          <w:rPr>
            <w:rFonts w:ascii="Arial" w:eastAsia="Times New Roman" w:hAnsi="Arial" w:cs="Arial"/>
            <w:color w:val="0000FF"/>
            <w:kern w:val="0"/>
            <w:sz w:val="22"/>
            <w:szCs w:val="22"/>
            <w:u w:val="single"/>
            <w14:ligatures w14:val="none"/>
          </w:rPr>
          <w:t>philipp.somogyi@mehler-systems.com</w:t>
        </w:r>
      </w:hyperlink>
    </w:p>
    <w:p w14:paraId="61A21E23" w14:textId="77777777" w:rsidR="00A57860" w:rsidRPr="00AD1809" w:rsidRDefault="00A57860" w:rsidP="00AD1809">
      <w:pPr>
        <w:spacing w:after="0" w:line="360" w:lineRule="auto"/>
        <w:jc w:val="both"/>
        <w:rPr>
          <w:rFonts w:ascii="Arial" w:hAnsi="Arial" w:cs="Arial"/>
          <w:sz w:val="22"/>
          <w:szCs w:val="22"/>
        </w:rPr>
      </w:pPr>
    </w:p>
    <w:sectPr w:rsidR="00A57860" w:rsidRPr="00AD18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09"/>
    <w:rsid w:val="00A57860"/>
    <w:rsid w:val="00AD1809"/>
    <w:rsid w:val="00C73D97"/>
    <w:rsid w:val="00CC2A46"/>
    <w:rsid w:val="00E70D0F"/>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25544410"/>
  <w15:chartTrackingRefBased/>
  <w15:docId w15:val="{6419EC5C-8B31-9E41-A033-2E878A5C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1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1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809"/>
    <w:rPr>
      <w:rFonts w:eastAsiaTheme="majorEastAsia" w:cstheme="majorBidi"/>
      <w:color w:val="272727" w:themeColor="text1" w:themeTint="D8"/>
    </w:rPr>
  </w:style>
  <w:style w:type="paragraph" w:styleId="Title">
    <w:name w:val="Title"/>
    <w:basedOn w:val="Normal"/>
    <w:next w:val="Normal"/>
    <w:link w:val="TitleChar"/>
    <w:uiPriority w:val="10"/>
    <w:qFormat/>
    <w:rsid w:val="00AD1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809"/>
    <w:pPr>
      <w:spacing w:before="160"/>
      <w:jc w:val="center"/>
    </w:pPr>
    <w:rPr>
      <w:i/>
      <w:iCs/>
      <w:color w:val="404040" w:themeColor="text1" w:themeTint="BF"/>
    </w:rPr>
  </w:style>
  <w:style w:type="character" w:customStyle="1" w:styleId="QuoteChar">
    <w:name w:val="Quote Char"/>
    <w:basedOn w:val="DefaultParagraphFont"/>
    <w:link w:val="Quote"/>
    <w:uiPriority w:val="29"/>
    <w:rsid w:val="00AD1809"/>
    <w:rPr>
      <w:i/>
      <w:iCs/>
      <w:color w:val="404040" w:themeColor="text1" w:themeTint="BF"/>
    </w:rPr>
  </w:style>
  <w:style w:type="paragraph" w:styleId="ListParagraph">
    <w:name w:val="List Paragraph"/>
    <w:basedOn w:val="Normal"/>
    <w:uiPriority w:val="34"/>
    <w:qFormat/>
    <w:rsid w:val="00AD1809"/>
    <w:pPr>
      <w:ind w:left="720"/>
      <w:contextualSpacing/>
    </w:pPr>
  </w:style>
  <w:style w:type="character" w:styleId="IntenseEmphasis">
    <w:name w:val="Intense Emphasis"/>
    <w:basedOn w:val="DefaultParagraphFont"/>
    <w:uiPriority w:val="21"/>
    <w:qFormat/>
    <w:rsid w:val="00AD1809"/>
    <w:rPr>
      <w:i/>
      <w:iCs/>
      <w:color w:val="0F4761" w:themeColor="accent1" w:themeShade="BF"/>
    </w:rPr>
  </w:style>
  <w:style w:type="paragraph" w:styleId="IntenseQuote">
    <w:name w:val="Intense Quote"/>
    <w:basedOn w:val="Normal"/>
    <w:next w:val="Normal"/>
    <w:link w:val="IntenseQuoteChar"/>
    <w:uiPriority w:val="30"/>
    <w:qFormat/>
    <w:rsid w:val="00AD1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809"/>
    <w:rPr>
      <w:i/>
      <w:iCs/>
      <w:color w:val="0F4761" w:themeColor="accent1" w:themeShade="BF"/>
    </w:rPr>
  </w:style>
  <w:style w:type="character" w:styleId="IntenseReference">
    <w:name w:val="Intense Reference"/>
    <w:basedOn w:val="DefaultParagraphFont"/>
    <w:uiPriority w:val="32"/>
    <w:qFormat/>
    <w:rsid w:val="00AD1809"/>
    <w:rPr>
      <w:b/>
      <w:bCs/>
      <w:smallCaps/>
      <w:color w:val="0F4761" w:themeColor="accent1" w:themeShade="BF"/>
      <w:spacing w:val="5"/>
    </w:rPr>
  </w:style>
  <w:style w:type="paragraph" w:styleId="NormalWeb">
    <w:name w:val="Normal (Web)"/>
    <w:basedOn w:val="Normal"/>
    <w:uiPriority w:val="99"/>
    <w:semiHidden/>
    <w:unhideWhenUsed/>
    <w:rsid w:val="00AD180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D1809"/>
    <w:rPr>
      <w:b/>
      <w:bCs/>
    </w:rPr>
  </w:style>
  <w:style w:type="character" w:styleId="Hyperlink">
    <w:name w:val="Hyperlink"/>
    <w:basedOn w:val="DefaultParagraphFont"/>
    <w:uiPriority w:val="99"/>
    <w:semiHidden/>
    <w:unhideWhenUsed/>
    <w:rsid w:val="00AD18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2026-09-04T12:05:00Z</dcterms:created>
  <dcterms:modified xsi:type="dcterms:W3CDTF">2026-09-04T12:05:00Z</dcterms:modified>
</cp:coreProperties>
</file>