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60B117D" w:rsidP="2DE76696" w:rsidRDefault="560B117D" w14:paraId="0C280026" w14:textId="33214020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Expansion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stratégique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dans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le 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domaine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protections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individuelles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blindées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: 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rachète</w:t>
      </w:r>
      <w:r w:rsidRPr="2DE76696" w:rsidR="560B117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SXP</w:t>
      </w:r>
    </w:p>
    <w:p w:rsidR="2DE76696" w:rsidP="2DE76696" w:rsidRDefault="2DE76696" w14:paraId="7A7D8F0E" w14:textId="30BBBBE2">
      <w:pPr>
        <w:pStyle w:val="Normal"/>
        <w:keepNext w:val="0"/>
        <w:keepLines w:val="0"/>
        <w:rPr>
          <w:noProof w:val="0"/>
          <w:lang w:val="sl-SI"/>
        </w:rPr>
      </w:pPr>
    </w:p>
    <w:p w:rsidR="560B117D" w:rsidP="2DE76696" w:rsidRDefault="560B117D" w14:paraId="2E3C2D9D" w14:textId="6733CD8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FULDA, ALLEMAGNE (15.09.2025)</w:t>
      </w:r>
    </w:p>
    <w:p w:rsidR="2DE76696" w:rsidP="2DE76696" w:rsidRDefault="2DE76696" w14:paraId="38F3C131" w14:textId="1238C62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w:rsidR="560B117D" w:rsidP="2DE76696" w:rsidRDefault="560B117D" w14:paraId="4FED135C" w14:textId="425BB072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leader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domaine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technologies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personnes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plateformes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poursuit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stratégie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croissance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acquérant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participation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majoritaire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société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italienne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Stilmotor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Extra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Srl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(SXP).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Avec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l’achat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SXP,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accueille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spécialiste des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produits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innovants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individuelle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police et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sécurité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renforçant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ainsi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présence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marché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pleine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croissance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équipements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antiémeutes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2DE76696" w:rsidP="2DE76696" w:rsidRDefault="2DE76696" w14:paraId="20607E83" w14:textId="1C34CB8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560B117D" w:rsidP="2DE76696" w:rsidRDefault="560B117D" w14:paraId="3384064A" w14:textId="5FDE4D8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fois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l’acquisition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finalisée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SXP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opérera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sous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nom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Italia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sera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intégrée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division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individuelle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blindée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2DE76696" w:rsidP="2DE76696" w:rsidRDefault="2DE76696" w14:paraId="4CF63AB4" w14:textId="55140F4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560B117D" w:rsidP="2DE76696" w:rsidRDefault="560B117D" w14:paraId="0C077686" w14:textId="29F0965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Cette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opération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vise à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accroître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capacités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fabrication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améliorer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l’expertise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groupe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matière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d’équipements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antiémeutes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et à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lui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ouvrir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nouveaux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marchés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en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particulier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pays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membres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l’OTAN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d’importance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stratégique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comme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l’Italie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activités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soulignent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l’engagement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long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terme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secteur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dynamique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focalisation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régions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clés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 plan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sécuritaire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géopolitique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2DE76696" w:rsidP="2DE76696" w:rsidRDefault="2DE76696" w14:paraId="4E88C1B1" w14:textId="6A3BEA2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560B117D" w:rsidP="2DE76696" w:rsidRDefault="560B117D" w14:paraId="75BB764D" w14:textId="545939E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Mario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Amschlinger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CEO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a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ainsi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commenté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: «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Avec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rachat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SXP,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nous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envoyons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message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sans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équivoque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Notre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ambition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est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d’améliorer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sécurité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l’ordre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lors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d’émeutes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protestations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manifestations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fournissant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innovantes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haute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qualité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Investir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régions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stratégiquement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importantes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comme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l’Italie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est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essentiel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parvenir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croissance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durable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concrétiser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notre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vision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. »</w:t>
      </w:r>
    </w:p>
    <w:p w:rsidR="2DE76696" w:rsidP="2DE76696" w:rsidRDefault="2DE76696" w14:paraId="51390EE1" w14:textId="2391ECA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560B117D" w:rsidP="2DE76696" w:rsidRDefault="560B117D" w14:paraId="77982056" w14:textId="30EB9DB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Cette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acquisition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s’appuie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relation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confiance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longue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date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avec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SXP et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renforce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encore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position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tant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que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leader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mondial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équipements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individuelle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destinés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l’ordre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armées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spéciales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2DE76696" w:rsidP="2DE76696" w:rsidRDefault="2DE76696" w14:paraId="619789A9" w14:textId="05C8064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560B117D" w:rsidP="2DE76696" w:rsidRDefault="560B117D" w14:paraId="7B06135C" w14:textId="228504F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« Après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intégration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, SXP (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désormais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connue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sous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nom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Italia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) sera en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mesure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proposer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gamme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plus large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produits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individuelle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accédant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au premier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réseau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européen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la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matière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Cela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nous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permettra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mieux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servir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marché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italien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d’élargir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notre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offre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d’équipements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antiémeutes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»,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déclare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ainsi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Alessio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Ricciardi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directeur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général de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Italia</w:t>
      </w:r>
      <w:r w:rsidRPr="2DE76696" w:rsidR="560B117D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2DE76696" w:rsidP="2DE76696" w:rsidRDefault="2DE76696" w14:paraId="3354F85E" w14:textId="53011B6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w:rsidR="560B117D" w:rsidP="2DE76696" w:rsidRDefault="560B117D" w14:paraId="3AE5E398" w14:textId="5158742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À </w:t>
      </w: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propos</w:t>
      </w: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w:rsidR="560B117D" w:rsidP="2DE76696" w:rsidRDefault="560B117D" w14:paraId="053BC67F" w14:textId="2CC42C3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leader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balistique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se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consacre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simple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mais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profonde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: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protéger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vies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offrir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tranquillité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d'esprit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La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société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propose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gamme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complète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minutieusement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conçues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protéger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la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fois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individus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platesformes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opérationnelles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diverses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2DE76696" w:rsidP="2DE76696" w:rsidRDefault="2DE76696" w14:paraId="453B9D18" w14:textId="1E4932B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560B117D" w:rsidP="2DE76696" w:rsidRDefault="560B117D" w14:paraId="3BA9A797" w14:textId="0D0442B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Répondant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aux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besoins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l'ordre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militaires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sécurité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les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sont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soigneusement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garantir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résilience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la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fiabilité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même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environnements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plus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exigeants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L'équipe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d'experts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dévoués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soutenue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par des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années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d'expérience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est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fière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concevoir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représentent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summum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la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sécurité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2DE76696" w:rsidP="2DE76696" w:rsidRDefault="2DE76696" w14:paraId="6ADF8E0C" w14:textId="25F0FAF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560B117D" w:rsidP="2DE76696" w:rsidRDefault="560B117D" w14:paraId="6F43E619" w14:textId="0BAFECA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média</w:t>
      </w:r>
      <w:r w:rsidRPr="2DE76696" w:rsidR="560B117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w:rsidR="560B117D" w:rsidP="2DE76696" w:rsidRDefault="560B117D" w14:paraId="71E9D31C" w14:textId="1F23B28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Philipp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Somogyi</w:t>
      </w:r>
    </w:p>
    <w:p w:rsidR="560B117D" w:rsidP="2DE76696" w:rsidRDefault="560B117D" w14:paraId="1AD2CAC1" w14:textId="3F4A91F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Responsable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2DE76696" w:rsidR="560B117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contenu</w:t>
      </w:r>
    </w:p>
    <w:p w:rsidR="560B117D" w:rsidP="2DE76696" w:rsidRDefault="560B117D" w14:paraId="3BC53A46" w14:textId="73D0BE2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d767ac4089014a17">
        <w:r w:rsidRPr="2DE76696" w:rsidR="560B117D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philipp.somogyi@mehler-systems.com</w:t>
        </w:r>
      </w:hyperlink>
    </w:p>
    <w:p w:rsidR="2DE76696" w:rsidP="2DE76696" w:rsidRDefault="2DE76696" w14:paraId="777E6FC5" w14:textId="5A0C77C9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CF912D"/>
    <w:rsid w:val="2DE76696"/>
    <w:rsid w:val="560B117D"/>
    <w:rsid w:val="5ADCB6B8"/>
    <w:rsid w:val="6CCF9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912D"/>
  <w15:chartTrackingRefBased/>
  <w15:docId w15:val="{5EB70FD0-3B93-4577-996A-873AC5B4AC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2DE7669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2DE7669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hilipp.somogyi@mehler-systems.com" TargetMode="External" Id="Rd767ac4089014a1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2025-09-15T10:27:03.5994602Z</dcterms:created>
  <dcterms:modified xsi:type="dcterms:W3CDTF">2025-09-15T10:28:23.8732767Z</dcterms:modified>
  <dc:creator>Marina Brankovič</dc:creator>
  <lastModifiedBy>Marina Brankovič</lastModifiedBy>
</coreProperties>
</file>