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FEB84" w14:textId="0207E0B9" w:rsidR="00485374" w:rsidRDefault="00485374" w:rsidP="00485374">
      <w:pPr>
        <w:spacing w:after="0" w:line="360" w:lineRule="auto"/>
        <w:jc w:val="both"/>
        <w:rPr>
          <w:rFonts w:ascii="Arial" w:hAnsi="Arial" w:cs="Arial"/>
          <w:b/>
          <w:bCs/>
        </w:rPr>
      </w:pPr>
      <w:r w:rsidRPr="00485374">
        <w:rPr>
          <w:rFonts w:ascii="Arial" w:hAnsi="Arial" w:cs="Arial"/>
          <w:b/>
          <w:bCs/>
        </w:rPr>
        <w:t>Mario Amschlinger prend ses fonctions de CEO chez Mehler Systems </w:t>
      </w:r>
    </w:p>
    <w:p w14:paraId="5B40381F" w14:textId="77777777" w:rsidR="00485374" w:rsidRPr="00485374" w:rsidRDefault="00485374" w:rsidP="00485374">
      <w:pPr>
        <w:spacing w:after="0" w:line="360" w:lineRule="auto"/>
        <w:jc w:val="both"/>
        <w:rPr>
          <w:rFonts w:ascii="Arial" w:hAnsi="Arial" w:cs="Arial"/>
          <w:b/>
          <w:bCs/>
        </w:rPr>
      </w:pPr>
    </w:p>
    <w:p w14:paraId="115ADE37" w14:textId="4EC22D11" w:rsidR="00485374" w:rsidRDefault="00485374" w:rsidP="00485374">
      <w:pPr>
        <w:spacing w:after="0" w:line="360" w:lineRule="auto"/>
        <w:jc w:val="both"/>
        <w:rPr>
          <w:rFonts w:ascii="Arial" w:hAnsi="Arial" w:cs="Arial"/>
          <w:b/>
          <w:bCs/>
        </w:rPr>
      </w:pPr>
      <w:r w:rsidRPr="00485374">
        <w:rPr>
          <w:rFonts w:ascii="Arial" w:hAnsi="Arial" w:cs="Arial"/>
          <w:b/>
          <w:bCs/>
        </w:rPr>
        <w:t>FULDA, ALLEMAGNE (0</w:t>
      </w:r>
      <w:r w:rsidR="00983373">
        <w:rPr>
          <w:rFonts w:ascii="Arial" w:hAnsi="Arial" w:cs="Arial"/>
          <w:b/>
          <w:bCs/>
        </w:rPr>
        <w:t>7</w:t>
      </w:r>
      <w:r w:rsidRPr="00485374">
        <w:rPr>
          <w:rFonts w:ascii="Arial" w:hAnsi="Arial" w:cs="Arial"/>
          <w:b/>
          <w:bCs/>
        </w:rPr>
        <w:t>.01.2025)</w:t>
      </w:r>
    </w:p>
    <w:p w14:paraId="60D5E8EF" w14:textId="77777777" w:rsidR="00485374" w:rsidRPr="00485374" w:rsidRDefault="00485374" w:rsidP="00485374">
      <w:pPr>
        <w:spacing w:after="0" w:line="360" w:lineRule="auto"/>
        <w:jc w:val="both"/>
        <w:rPr>
          <w:rFonts w:ascii="Arial" w:hAnsi="Arial" w:cs="Arial"/>
        </w:rPr>
      </w:pPr>
    </w:p>
    <w:p w14:paraId="660BA91A" w14:textId="71971A8A" w:rsidR="00485374" w:rsidRDefault="00485374" w:rsidP="00485374">
      <w:pPr>
        <w:spacing w:after="0" w:line="360" w:lineRule="auto"/>
        <w:jc w:val="both"/>
        <w:rPr>
          <w:rFonts w:ascii="Arial" w:hAnsi="Arial" w:cs="Arial"/>
        </w:rPr>
      </w:pPr>
      <w:r w:rsidRPr="00485374">
        <w:rPr>
          <w:rFonts w:ascii="Arial" w:hAnsi="Arial" w:cs="Arial"/>
        </w:rPr>
        <w:t>Début 2025, Mehler System</w:t>
      </w:r>
      <w:r w:rsidR="00BF7E0E">
        <w:rPr>
          <w:rFonts w:ascii="Arial" w:hAnsi="Arial" w:cs="Arial"/>
        </w:rPr>
        <w:t>s</w:t>
      </w:r>
      <w:r w:rsidRPr="00485374">
        <w:rPr>
          <w:rFonts w:ascii="Arial" w:hAnsi="Arial" w:cs="Arial"/>
        </w:rPr>
        <w:t xml:space="preserve"> entre dans une nouvelle phase de leadership.</w:t>
      </w:r>
    </w:p>
    <w:p w14:paraId="435EFD81" w14:textId="77777777" w:rsidR="00485374" w:rsidRPr="00485374" w:rsidRDefault="00485374" w:rsidP="00485374">
      <w:pPr>
        <w:spacing w:after="0" w:line="360" w:lineRule="auto"/>
        <w:jc w:val="both"/>
        <w:rPr>
          <w:rFonts w:ascii="Arial" w:hAnsi="Arial" w:cs="Arial"/>
        </w:rPr>
      </w:pPr>
    </w:p>
    <w:p w14:paraId="686326B8" w14:textId="77777777" w:rsidR="00485374" w:rsidRDefault="00485374" w:rsidP="00485374">
      <w:pPr>
        <w:spacing w:after="0" w:line="360" w:lineRule="auto"/>
        <w:jc w:val="both"/>
        <w:rPr>
          <w:rFonts w:ascii="Arial" w:hAnsi="Arial" w:cs="Arial"/>
        </w:rPr>
      </w:pPr>
      <w:r w:rsidRPr="00485374">
        <w:rPr>
          <w:rFonts w:ascii="Arial" w:hAnsi="Arial" w:cs="Arial"/>
        </w:rPr>
        <w:t>Mario Amschlinger, actuellement CFO/COO de Mehler Systems et Managing Director de Mehler Protection | Body Armour, endossera le rôle de CEO. Thomas Homberg, le CEO sortant, se retire pour des raisons personnelles, mais restera dans l’entreprise en tant que consultant.</w:t>
      </w:r>
    </w:p>
    <w:p w14:paraId="06B3BE70" w14:textId="77777777" w:rsidR="00485374" w:rsidRPr="00485374" w:rsidRDefault="00485374" w:rsidP="00485374">
      <w:pPr>
        <w:spacing w:after="0" w:line="360" w:lineRule="auto"/>
        <w:jc w:val="both"/>
        <w:rPr>
          <w:rFonts w:ascii="Arial" w:hAnsi="Arial" w:cs="Arial"/>
        </w:rPr>
      </w:pPr>
    </w:p>
    <w:p w14:paraId="3ED141F4" w14:textId="77777777" w:rsidR="00485374" w:rsidRDefault="00485374" w:rsidP="00485374">
      <w:pPr>
        <w:spacing w:after="0" w:line="360" w:lineRule="auto"/>
        <w:jc w:val="both"/>
        <w:rPr>
          <w:rFonts w:ascii="Arial" w:hAnsi="Arial" w:cs="Arial"/>
        </w:rPr>
      </w:pPr>
      <w:r w:rsidRPr="00485374">
        <w:rPr>
          <w:rFonts w:ascii="Arial" w:hAnsi="Arial" w:cs="Arial"/>
        </w:rPr>
        <w:t>La transition à la direction a officiellement eu lieu le 1er janvier 2025.</w:t>
      </w:r>
    </w:p>
    <w:p w14:paraId="0B94CE15" w14:textId="77777777" w:rsidR="00485374" w:rsidRPr="00485374" w:rsidRDefault="00485374" w:rsidP="00485374">
      <w:pPr>
        <w:spacing w:after="0" w:line="360" w:lineRule="auto"/>
        <w:jc w:val="both"/>
        <w:rPr>
          <w:rFonts w:ascii="Arial" w:hAnsi="Arial" w:cs="Arial"/>
        </w:rPr>
      </w:pPr>
    </w:p>
    <w:p w14:paraId="7CDBF0B3" w14:textId="77777777" w:rsidR="00485374" w:rsidRDefault="00485374" w:rsidP="00485374">
      <w:pPr>
        <w:spacing w:after="0" w:line="360" w:lineRule="auto"/>
        <w:jc w:val="both"/>
        <w:rPr>
          <w:rFonts w:ascii="Arial" w:hAnsi="Arial" w:cs="Arial"/>
        </w:rPr>
      </w:pPr>
      <w:r w:rsidRPr="00485374">
        <w:rPr>
          <w:rFonts w:ascii="Arial" w:hAnsi="Arial" w:cs="Arial"/>
        </w:rPr>
        <w:t>Amschlinger possède une vaste expérience en matière de leadership financier et opérationnel. Depuis qu’il a rejoint Mehler Systems en 2020, il a contribué à façonner l’orientation stratégique et opérationnelle de l’entreprise.</w:t>
      </w:r>
    </w:p>
    <w:p w14:paraId="7133821F" w14:textId="77777777" w:rsidR="00485374" w:rsidRPr="00485374" w:rsidRDefault="00485374" w:rsidP="00485374">
      <w:pPr>
        <w:spacing w:after="0" w:line="360" w:lineRule="auto"/>
        <w:jc w:val="both"/>
        <w:rPr>
          <w:rFonts w:ascii="Arial" w:hAnsi="Arial" w:cs="Arial"/>
        </w:rPr>
      </w:pPr>
    </w:p>
    <w:p w14:paraId="1CADF2AC" w14:textId="77777777" w:rsidR="00485374" w:rsidRDefault="00485374" w:rsidP="00485374">
      <w:pPr>
        <w:spacing w:after="0" w:line="360" w:lineRule="auto"/>
        <w:jc w:val="both"/>
        <w:rPr>
          <w:rFonts w:ascii="Arial" w:hAnsi="Arial" w:cs="Arial"/>
        </w:rPr>
      </w:pPr>
      <w:r w:rsidRPr="00485374">
        <w:rPr>
          <w:rFonts w:ascii="Arial" w:hAnsi="Arial" w:cs="Arial"/>
        </w:rPr>
        <w:t>Avant de travailler chez Mehler Systems, M. Amschlinger a occupé des postes clés de direction au sein du groupe Diehl, notamment CFO chez Diehl Metal Applications GmbH et Diehl Advanced Mobility GmbH et General Manager/CFO chez Diehl Aviation Hungary Kft., où il a supervisé les finances, les ressources humaines, la chaîne d’approvisionnement et le service informatique. Sa carrière comprend également des postes en contrôle de gestion de groupe au sein du groupe Diehl et une expérience de leadership chez Bosch.</w:t>
      </w:r>
    </w:p>
    <w:p w14:paraId="75CF85A2" w14:textId="77777777" w:rsidR="00485374" w:rsidRPr="00485374" w:rsidRDefault="00485374" w:rsidP="00485374">
      <w:pPr>
        <w:spacing w:after="0" w:line="360" w:lineRule="auto"/>
        <w:jc w:val="both"/>
        <w:rPr>
          <w:rFonts w:ascii="Arial" w:hAnsi="Arial" w:cs="Arial"/>
        </w:rPr>
      </w:pPr>
    </w:p>
    <w:p w14:paraId="58437CD6" w14:textId="687C877D" w:rsidR="00485374" w:rsidRDefault="00485374" w:rsidP="00485374">
      <w:pPr>
        <w:spacing w:after="0" w:line="360" w:lineRule="auto"/>
        <w:jc w:val="both"/>
        <w:rPr>
          <w:rFonts w:ascii="Arial" w:hAnsi="Arial" w:cs="Arial"/>
        </w:rPr>
      </w:pPr>
      <w:r w:rsidRPr="00485374">
        <w:rPr>
          <w:rFonts w:ascii="Arial" w:hAnsi="Arial" w:cs="Arial"/>
        </w:rPr>
        <w:t>L’expertise de M. Amschlinger permettra à Mehler Systems de poursuivre sa mission : fournir des solutions avancées de protection balistique et d’équipements tactiques pour répondre aux besoins changeants des secteurs de la défense et de la sécurité.</w:t>
      </w:r>
    </w:p>
    <w:p w14:paraId="6D10E7C3" w14:textId="77777777" w:rsidR="00485374" w:rsidRPr="00485374" w:rsidRDefault="00485374" w:rsidP="00485374">
      <w:pPr>
        <w:spacing w:after="0" w:line="360" w:lineRule="auto"/>
        <w:jc w:val="both"/>
        <w:rPr>
          <w:rFonts w:ascii="Arial" w:hAnsi="Arial" w:cs="Arial"/>
        </w:rPr>
      </w:pPr>
    </w:p>
    <w:p w14:paraId="3018FB1B" w14:textId="77777777" w:rsidR="00485374" w:rsidRDefault="00485374" w:rsidP="00485374">
      <w:pPr>
        <w:spacing w:after="0" w:line="360" w:lineRule="auto"/>
        <w:jc w:val="both"/>
        <w:rPr>
          <w:rFonts w:ascii="Arial" w:hAnsi="Arial" w:cs="Arial"/>
        </w:rPr>
      </w:pPr>
      <w:r w:rsidRPr="00485374">
        <w:rPr>
          <w:rFonts w:ascii="Arial" w:hAnsi="Arial" w:cs="Arial"/>
        </w:rPr>
        <w:t>« J’ai hâte de bâtir sur les bases solides posées par Thomas Homberg. Ses contributions ont été essentielles à la réussite de l’entreprise et je m’engage à développer des solutions qui répondent aux besoins en constante évolution de notre clientèle », a déclaré Mario Amschlinger, CEO de Mehler Systems.</w:t>
      </w:r>
    </w:p>
    <w:p w14:paraId="337AAE04" w14:textId="77777777" w:rsidR="00485374" w:rsidRPr="00485374" w:rsidRDefault="00485374" w:rsidP="00485374">
      <w:pPr>
        <w:spacing w:after="0" w:line="360" w:lineRule="auto"/>
        <w:jc w:val="both"/>
        <w:rPr>
          <w:rFonts w:ascii="Arial" w:hAnsi="Arial" w:cs="Arial"/>
        </w:rPr>
      </w:pPr>
    </w:p>
    <w:p w14:paraId="4965FAB9" w14:textId="77777777" w:rsidR="00485374" w:rsidRPr="00485374" w:rsidRDefault="00485374" w:rsidP="00485374">
      <w:pPr>
        <w:spacing w:after="0" w:line="360" w:lineRule="auto"/>
        <w:jc w:val="both"/>
        <w:rPr>
          <w:rFonts w:ascii="Arial" w:hAnsi="Arial" w:cs="Arial"/>
        </w:rPr>
      </w:pPr>
      <w:r w:rsidRPr="00485374">
        <w:rPr>
          <w:rFonts w:ascii="Arial" w:hAnsi="Arial" w:cs="Arial"/>
        </w:rPr>
        <w:t>Avec ce changement de direction, Mehler Systems est en position idéale pour poursuivre sa croissance et continuer d’innover sous l’égide de M. Amschlinger. L’entreprise continuera de se concentrer sur l’amélioration de la performance de ses produits et sur la production de solutions de haute qualité pour relever les défis d’un marché en constante évolution.</w:t>
      </w:r>
    </w:p>
    <w:p w14:paraId="685062B9" w14:textId="77777777" w:rsidR="00485374" w:rsidRPr="00485374" w:rsidRDefault="00485374" w:rsidP="00485374">
      <w:pPr>
        <w:spacing w:after="0" w:line="360" w:lineRule="auto"/>
        <w:jc w:val="both"/>
        <w:rPr>
          <w:rFonts w:ascii="Arial" w:hAnsi="Arial" w:cs="Arial"/>
        </w:rPr>
      </w:pPr>
      <w:r w:rsidRPr="00485374">
        <w:rPr>
          <w:rFonts w:ascii="Arial" w:hAnsi="Arial" w:cs="Arial"/>
          <w:b/>
          <w:bCs/>
          <w:i/>
          <w:iCs/>
        </w:rPr>
        <w:lastRenderedPageBreak/>
        <w:t>À propos de Mehler Systems :</w:t>
      </w:r>
    </w:p>
    <w:p w14:paraId="6EE8330A" w14:textId="77777777" w:rsidR="00485374" w:rsidRPr="00485374" w:rsidRDefault="00485374" w:rsidP="00485374">
      <w:pPr>
        <w:spacing w:after="0" w:line="360" w:lineRule="auto"/>
        <w:jc w:val="both"/>
        <w:rPr>
          <w:rFonts w:ascii="Arial" w:hAnsi="Arial" w:cs="Arial"/>
        </w:rPr>
      </w:pPr>
      <w:r w:rsidRPr="00485374">
        <w:rPr>
          <w:rFonts w:ascii="Arial" w:hAnsi="Arial" w:cs="Arial"/>
          <w:i/>
          <w:iCs/>
        </w:rPr>
        <w:t>Le groupe Mehler Systems est un leader international et global dédié à la protection balistique exceptionnelle et aux solutions d’équipement tactique pour les forces de l’ordre, l’armée et les forces spéciales.</w:t>
      </w:r>
    </w:p>
    <w:p w14:paraId="5CFAECAF" w14:textId="77777777" w:rsidR="00485374" w:rsidRPr="00485374" w:rsidRDefault="00485374" w:rsidP="00485374">
      <w:pPr>
        <w:spacing w:after="0" w:line="360" w:lineRule="auto"/>
        <w:jc w:val="both"/>
        <w:rPr>
          <w:rFonts w:ascii="Arial" w:hAnsi="Arial" w:cs="Arial"/>
        </w:rPr>
      </w:pPr>
      <w:r w:rsidRPr="00485374">
        <w:rPr>
          <w:rFonts w:ascii="Arial" w:hAnsi="Arial" w:cs="Arial"/>
          <w:i/>
          <w:iCs/>
        </w:rPr>
        <w:t>Le groupe Mehler Systems comprend les marques Mehler Protection, Lindnerhof et UF PRO. Mehler Protection est connu pour ses solutions de blindage du corps et de plate-forme, UF PRO est un expert en systèmes de vêtements tactiques de haut niveau, tandis que Lindnerhof se distingue par ses solutions innovantes de portage et d’équipement tactique.</w:t>
      </w:r>
    </w:p>
    <w:p w14:paraId="2156DEB3" w14:textId="77777777" w:rsidR="00485374" w:rsidRPr="00485374" w:rsidRDefault="00485374" w:rsidP="00485374">
      <w:pPr>
        <w:spacing w:after="0" w:line="360" w:lineRule="auto"/>
        <w:jc w:val="both"/>
        <w:rPr>
          <w:rFonts w:ascii="Arial" w:hAnsi="Arial" w:cs="Arial"/>
        </w:rPr>
      </w:pPr>
      <w:r w:rsidRPr="00485374">
        <w:rPr>
          <w:rFonts w:ascii="Arial" w:hAnsi="Arial" w:cs="Arial"/>
          <w:i/>
          <w:iCs/>
        </w:rPr>
        <w:t>Présent dans plus de 40 pays, Mehler Systems s’est imposé comme un leader, connu pour son innovation et son dévouement à élever la barre dans l’industrie au cours des quatre dernières décennies.</w:t>
      </w:r>
    </w:p>
    <w:p w14:paraId="1CAA4CCD" w14:textId="77777777" w:rsidR="00485374" w:rsidRPr="00485374" w:rsidRDefault="00485374" w:rsidP="00485374">
      <w:pPr>
        <w:spacing w:after="0" w:line="360" w:lineRule="auto"/>
        <w:jc w:val="both"/>
        <w:rPr>
          <w:rFonts w:ascii="Arial" w:hAnsi="Arial" w:cs="Arial"/>
        </w:rPr>
      </w:pPr>
      <w:r w:rsidRPr="00485374">
        <w:rPr>
          <w:rFonts w:ascii="Arial" w:hAnsi="Arial" w:cs="Arial"/>
          <w:i/>
          <w:iCs/>
        </w:rPr>
        <w:t xml:space="preserve">Pour plus d’informations sur Mehler Systems, veuillez consulter le site </w:t>
      </w:r>
      <w:hyperlink r:id="rId6" w:history="1">
        <w:r w:rsidRPr="00485374">
          <w:rPr>
            <w:rStyle w:val="Hiperpovezava"/>
            <w:rFonts w:ascii="Arial" w:hAnsi="Arial" w:cs="Arial"/>
            <w:i/>
            <w:iCs/>
          </w:rPr>
          <w:t>mehler-systems.com</w:t>
        </w:r>
      </w:hyperlink>
    </w:p>
    <w:p w14:paraId="3EDB0826" w14:textId="77777777" w:rsidR="00485374" w:rsidRDefault="00485374" w:rsidP="00485374">
      <w:pPr>
        <w:spacing w:after="0" w:line="360" w:lineRule="auto"/>
        <w:jc w:val="both"/>
        <w:rPr>
          <w:rFonts w:ascii="Arial" w:hAnsi="Arial" w:cs="Arial"/>
          <w:b/>
          <w:bCs/>
          <w:i/>
          <w:iCs/>
        </w:rPr>
      </w:pPr>
    </w:p>
    <w:p w14:paraId="4C510ACC" w14:textId="0472B01D" w:rsidR="00485374" w:rsidRPr="00485374" w:rsidRDefault="00485374" w:rsidP="00485374">
      <w:pPr>
        <w:spacing w:after="0" w:line="360" w:lineRule="auto"/>
        <w:jc w:val="both"/>
        <w:rPr>
          <w:rFonts w:ascii="Arial" w:hAnsi="Arial" w:cs="Arial"/>
        </w:rPr>
      </w:pPr>
      <w:r w:rsidRPr="00485374">
        <w:rPr>
          <w:rFonts w:ascii="Arial" w:hAnsi="Arial" w:cs="Arial"/>
          <w:b/>
          <w:bCs/>
          <w:i/>
          <w:iCs/>
        </w:rPr>
        <w:t>Contact médias :</w:t>
      </w:r>
    </w:p>
    <w:p w14:paraId="5C180209" w14:textId="77777777" w:rsidR="00485374" w:rsidRPr="00485374" w:rsidRDefault="00485374" w:rsidP="00485374">
      <w:pPr>
        <w:spacing w:after="0" w:line="360" w:lineRule="auto"/>
        <w:jc w:val="both"/>
        <w:rPr>
          <w:rFonts w:ascii="Arial" w:hAnsi="Arial" w:cs="Arial"/>
        </w:rPr>
      </w:pPr>
      <w:r w:rsidRPr="00485374">
        <w:rPr>
          <w:rFonts w:ascii="Arial" w:hAnsi="Arial" w:cs="Arial"/>
          <w:i/>
          <w:iCs/>
        </w:rPr>
        <w:t>Marina Brankovič</w:t>
      </w:r>
    </w:p>
    <w:p w14:paraId="2012E984" w14:textId="77777777" w:rsidR="00485374" w:rsidRPr="00485374" w:rsidRDefault="00485374" w:rsidP="00485374">
      <w:pPr>
        <w:spacing w:after="0" w:line="360" w:lineRule="auto"/>
        <w:jc w:val="both"/>
        <w:rPr>
          <w:rFonts w:ascii="Arial" w:hAnsi="Arial" w:cs="Arial"/>
        </w:rPr>
      </w:pPr>
      <w:r w:rsidRPr="00485374">
        <w:rPr>
          <w:rFonts w:ascii="Arial" w:hAnsi="Arial" w:cs="Arial"/>
          <w:i/>
          <w:iCs/>
        </w:rPr>
        <w:t>Content Manager</w:t>
      </w:r>
    </w:p>
    <w:p w14:paraId="1095230E" w14:textId="77777777" w:rsidR="00485374" w:rsidRPr="00485374" w:rsidRDefault="00485374" w:rsidP="00485374">
      <w:pPr>
        <w:spacing w:after="0" w:line="360" w:lineRule="auto"/>
        <w:jc w:val="both"/>
        <w:rPr>
          <w:rFonts w:ascii="Arial" w:hAnsi="Arial" w:cs="Arial"/>
        </w:rPr>
      </w:pPr>
      <w:hyperlink r:id="rId7" w:history="1">
        <w:r w:rsidRPr="00485374">
          <w:rPr>
            <w:rStyle w:val="Hiperpovezava"/>
            <w:rFonts w:ascii="Arial" w:hAnsi="Arial" w:cs="Arial"/>
            <w:i/>
            <w:iCs/>
          </w:rPr>
          <w:t>marina.brankovic@ufpro.si</w:t>
        </w:r>
      </w:hyperlink>
    </w:p>
    <w:p w14:paraId="1D8C387F" w14:textId="77777777" w:rsidR="005D1A1B" w:rsidRPr="00485374" w:rsidRDefault="005D1A1B" w:rsidP="00485374">
      <w:pPr>
        <w:spacing w:after="0" w:line="360" w:lineRule="auto"/>
        <w:jc w:val="both"/>
        <w:rPr>
          <w:rFonts w:ascii="Arial" w:hAnsi="Arial" w:cs="Arial"/>
        </w:rPr>
      </w:pPr>
    </w:p>
    <w:sectPr w:rsidR="005D1A1B" w:rsidRPr="004853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D6F2A" w14:textId="77777777" w:rsidR="00C84FAB" w:rsidRDefault="00C84FAB" w:rsidP="00485374">
      <w:pPr>
        <w:spacing w:after="0" w:line="240" w:lineRule="auto"/>
      </w:pPr>
      <w:r>
        <w:separator/>
      </w:r>
    </w:p>
  </w:endnote>
  <w:endnote w:type="continuationSeparator" w:id="0">
    <w:p w14:paraId="04410AA4" w14:textId="77777777" w:rsidR="00C84FAB" w:rsidRDefault="00C84FAB" w:rsidP="0048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2DE12" w14:textId="77777777" w:rsidR="00C84FAB" w:rsidRDefault="00C84FAB" w:rsidP="00485374">
      <w:pPr>
        <w:spacing w:after="0" w:line="240" w:lineRule="auto"/>
      </w:pPr>
      <w:r>
        <w:separator/>
      </w:r>
    </w:p>
  </w:footnote>
  <w:footnote w:type="continuationSeparator" w:id="0">
    <w:p w14:paraId="66970C8E" w14:textId="77777777" w:rsidR="00C84FAB" w:rsidRDefault="00C84FAB" w:rsidP="004853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74"/>
    <w:rsid w:val="00485374"/>
    <w:rsid w:val="005D1A1B"/>
    <w:rsid w:val="007448F4"/>
    <w:rsid w:val="00983373"/>
    <w:rsid w:val="00BF7E0E"/>
    <w:rsid w:val="00C84F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7A58"/>
  <w15:chartTrackingRefBased/>
  <w15:docId w15:val="{41495FFE-5CF5-41CC-B75D-9B69DAE3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85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85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8537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8537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8537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8537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8537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8537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8537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8537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8537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8537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8537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8537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8537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8537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8537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85374"/>
    <w:rPr>
      <w:rFonts w:eastAsiaTheme="majorEastAsia" w:cstheme="majorBidi"/>
      <w:color w:val="272727" w:themeColor="text1" w:themeTint="D8"/>
    </w:rPr>
  </w:style>
  <w:style w:type="paragraph" w:styleId="Naslov">
    <w:name w:val="Title"/>
    <w:basedOn w:val="Navaden"/>
    <w:next w:val="Navaden"/>
    <w:link w:val="NaslovZnak"/>
    <w:uiPriority w:val="10"/>
    <w:qFormat/>
    <w:rsid w:val="00485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8537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8537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8537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85374"/>
    <w:pPr>
      <w:spacing w:before="160"/>
      <w:jc w:val="center"/>
    </w:pPr>
    <w:rPr>
      <w:i/>
      <w:iCs/>
      <w:color w:val="404040" w:themeColor="text1" w:themeTint="BF"/>
    </w:rPr>
  </w:style>
  <w:style w:type="character" w:customStyle="1" w:styleId="CitatZnak">
    <w:name w:val="Citat Znak"/>
    <w:basedOn w:val="Privzetapisavaodstavka"/>
    <w:link w:val="Citat"/>
    <w:uiPriority w:val="29"/>
    <w:rsid w:val="00485374"/>
    <w:rPr>
      <w:i/>
      <w:iCs/>
      <w:color w:val="404040" w:themeColor="text1" w:themeTint="BF"/>
    </w:rPr>
  </w:style>
  <w:style w:type="paragraph" w:styleId="Odstavekseznama">
    <w:name w:val="List Paragraph"/>
    <w:basedOn w:val="Navaden"/>
    <w:uiPriority w:val="34"/>
    <w:qFormat/>
    <w:rsid w:val="00485374"/>
    <w:pPr>
      <w:ind w:left="720"/>
      <w:contextualSpacing/>
    </w:pPr>
  </w:style>
  <w:style w:type="character" w:styleId="Intenzivenpoudarek">
    <w:name w:val="Intense Emphasis"/>
    <w:basedOn w:val="Privzetapisavaodstavka"/>
    <w:uiPriority w:val="21"/>
    <w:qFormat/>
    <w:rsid w:val="00485374"/>
    <w:rPr>
      <w:i/>
      <w:iCs/>
      <w:color w:val="0F4761" w:themeColor="accent1" w:themeShade="BF"/>
    </w:rPr>
  </w:style>
  <w:style w:type="paragraph" w:styleId="Intenzivencitat">
    <w:name w:val="Intense Quote"/>
    <w:basedOn w:val="Navaden"/>
    <w:next w:val="Navaden"/>
    <w:link w:val="IntenzivencitatZnak"/>
    <w:uiPriority w:val="30"/>
    <w:qFormat/>
    <w:rsid w:val="00485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85374"/>
    <w:rPr>
      <w:i/>
      <w:iCs/>
      <w:color w:val="0F4761" w:themeColor="accent1" w:themeShade="BF"/>
    </w:rPr>
  </w:style>
  <w:style w:type="character" w:styleId="Intenzivensklic">
    <w:name w:val="Intense Reference"/>
    <w:basedOn w:val="Privzetapisavaodstavka"/>
    <w:uiPriority w:val="32"/>
    <w:qFormat/>
    <w:rsid w:val="00485374"/>
    <w:rPr>
      <w:b/>
      <w:bCs/>
      <w:smallCaps/>
      <w:color w:val="0F4761" w:themeColor="accent1" w:themeShade="BF"/>
      <w:spacing w:val="5"/>
    </w:rPr>
  </w:style>
  <w:style w:type="character" w:styleId="Hiperpovezava">
    <w:name w:val="Hyperlink"/>
    <w:basedOn w:val="Privzetapisavaodstavka"/>
    <w:uiPriority w:val="99"/>
    <w:unhideWhenUsed/>
    <w:rsid w:val="00485374"/>
    <w:rPr>
      <w:color w:val="467886" w:themeColor="hyperlink"/>
      <w:u w:val="single"/>
    </w:rPr>
  </w:style>
  <w:style w:type="character" w:styleId="Nerazreenaomemba">
    <w:name w:val="Unresolved Mention"/>
    <w:basedOn w:val="Privzetapisavaodstavka"/>
    <w:uiPriority w:val="99"/>
    <w:semiHidden/>
    <w:unhideWhenUsed/>
    <w:rsid w:val="00485374"/>
    <w:rPr>
      <w:color w:val="605E5C"/>
      <w:shd w:val="clear" w:color="auto" w:fill="E1DFDD"/>
    </w:rPr>
  </w:style>
  <w:style w:type="paragraph" w:styleId="Glava">
    <w:name w:val="header"/>
    <w:basedOn w:val="Navaden"/>
    <w:link w:val="GlavaZnak"/>
    <w:uiPriority w:val="99"/>
    <w:unhideWhenUsed/>
    <w:rsid w:val="00485374"/>
    <w:pPr>
      <w:tabs>
        <w:tab w:val="center" w:pos="4536"/>
        <w:tab w:val="right" w:pos="9072"/>
      </w:tabs>
      <w:spacing w:after="0" w:line="240" w:lineRule="auto"/>
    </w:pPr>
  </w:style>
  <w:style w:type="character" w:customStyle="1" w:styleId="GlavaZnak">
    <w:name w:val="Glava Znak"/>
    <w:basedOn w:val="Privzetapisavaodstavka"/>
    <w:link w:val="Glava"/>
    <w:uiPriority w:val="99"/>
    <w:rsid w:val="00485374"/>
  </w:style>
  <w:style w:type="paragraph" w:styleId="Noga">
    <w:name w:val="footer"/>
    <w:basedOn w:val="Navaden"/>
    <w:link w:val="NogaZnak"/>
    <w:uiPriority w:val="99"/>
    <w:unhideWhenUsed/>
    <w:rsid w:val="00485374"/>
    <w:pPr>
      <w:tabs>
        <w:tab w:val="center" w:pos="4536"/>
        <w:tab w:val="right" w:pos="9072"/>
      </w:tabs>
      <w:spacing w:after="0" w:line="240" w:lineRule="auto"/>
    </w:pPr>
  </w:style>
  <w:style w:type="character" w:customStyle="1" w:styleId="NogaZnak">
    <w:name w:val="Noga Znak"/>
    <w:basedOn w:val="Privzetapisavaodstavka"/>
    <w:link w:val="Noga"/>
    <w:uiPriority w:val="99"/>
    <w:rsid w:val="00485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2855">
      <w:bodyDiv w:val="1"/>
      <w:marLeft w:val="0"/>
      <w:marRight w:val="0"/>
      <w:marTop w:val="0"/>
      <w:marBottom w:val="0"/>
      <w:divBdr>
        <w:top w:val="none" w:sz="0" w:space="0" w:color="auto"/>
        <w:left w:val="none" w:sz="0" w:space="0" w:color="auto"/>
        <w:bottom w:val="none" w:sz="0" w:space="0" w:color="auto"/>
        <w:right w:val="none" w:sz="0" w:space="0" w:color="auto"/>
      </w:divBdr>
    </w:div>
    <w:div w:id="200107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ina.brankovic@ufpro.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hler-system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2723</Characters>
  <Application>Microsoft Office Word</Application>
  <DocSecurity>0</DocSecurity>
  <Lines>42</Lines>
  <Paragraphs>16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3</cp:revision>
  <dcterms:created xsi:type="dcterms:W3CDTF">2025-01-06T07:56:00Z</dcterms:created>
  <dcterms:modified xsi:type="dcterms:W3CDTF">2025-01-07T08:13:00Z</dcterms:modified>
</cp:coreProperties>
</file>