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E4C78" w14:textId="77777777" w:rsidR="00471262" w:rsidRDefault="00471262" w:rsidP="00471262">
      <w:pPr>
        <w:spacing w:after="0" w:line="360" w:lineRule="auto"/>
        <w:jc w:val="both"/>
        <w:rPr>
          <w:rFonts w:ascii="Arial" w:hAnsi="Arial" w:cs="Arial"/>
          <w:b/>
          <w:bCs/>
        </w:rPr>
      </w:pPr>
      <w:r w:rsidRPr="00471262">
        <w:rPr>
          <w:rFonts w:ascii="Arial" w:hAnsi="Arial" w:cs="Arial"/>
          <w:b/>
          <w:bCs/>
        </w:rPr>
        <w:t>Mehler Protection's Key Showcases at SEECAT and Future Forces 2024</w:t>
      </w:r>
    </w:p>
    <w:p w14:paraId="2C7EDBEE" w14:textId="77777777" w:rsidR="00471262" w:rsidRPr="00471262" w:rsidRDefault="00471262" w:rsidP="00471262">
      <w:pPr>
        <w:spacing w:after="0" w:line="360" w:lineRule="auto"/>
        <w:jc w:val="both"/>
        <w:rPr>
          <w:rFonts w:ascii="Arial" w:hAnsi="Arial" w:cs="Arial"/>
          <w:b/>
          <w:bCs/>
        </w:rPr>
      </w:pPr>
    </w:p>
    <w:p w14:paraId="3C485F73" w14:textId="159D11FC" w:rsidR="00471262" w:rsidRDefault="00471262" w:rsidP="00471262">
      <w:pPr>
        <w:spacing w:after="0" w:line="360" w:lineRule="auto"/>
        <w:jc w:val="both"/>
        <w:rPr>
          <w:rFonts w:ascii="Arial" w:hAnsi="Arial" w:cs="Arial"/>
          <w:b/>
          <w:bCs/>
        </w:rPr>
      </w:pPr>
      <w:r w:rsidRPr="00471262">
        <w:rPr>
          <w:rFonts w:ascii="Arial" w:hAnsi="Arial" w:cs="Arial"/>
          <w:b/>
          <w:bCs/>
        </w:rPr>
        <w:t>FULDA, GERMANY (</w:t>
      </w:r>
      <w:r w:rsidR="00BB2F6F">
        <w:rPr>
          <w:rFonts w:ascii="Arial" w:hAnsi="Arial" w:cs="Arial"/>
          <w:b/>
          <w:bCs/>
        </w:rPr>
        <w:t>21</w:t>
      </w:r>
      <w:r w:rsidRPr="00471262">
        <w:rPr>
          <w:rFonts w:ascii="Arial" w:hAnsi="Arial" w:cs="Arial"/>
          <w:b/>
          <w:bCs/>
        </w:rPr>
        <w:t>.10.2024)</w:t>
      </w:r>
    </w:p>
    <w:p w14:paraId="373F8B30" w14:textId="77777777" w:rsidR="00471262" w:rsidRPr="00471262" w:rsidRDefault="00471262" w:rsidP="00471262">
      <w:pPr>
        <w:spacing w:after="0" w:line="360" w:lineRule="auto"/>
        <w:jc w:val="both"/>
        <w:rPr>
          <w:rFonts w:ascii="Arial" w:hAnsi="Arial" w:cs="Arial"/>
        </w:rPr>
      </w:pPr>
    </w:p>
    <w:p w14:paraId="3F82A009" w14:textId="77777777" w:rsidR="00471262" w:rsidRDefault="00471262" w:rsidP="00471262">
      <w:pPr>
        <w:spacing w:after="0" w:line="360" w:lineRule="auto"/>
        <w:jc w:val="both"/>
        <w:rPr>
          <w:rFonts w:ascii="Arial" w:hAnsi="Arial" w:cs="Arial"/>
        </w:rPr>
      </w:pPr>
      <w:r w:rsidRPr="00471262">
        <w:rPr>
          <w:rFonts w:ascii="Arial" w:hAnsi="Arial" w:cs="Arial"/>
        </w:rPr>
        <w:t>As the 2024 trade show season concludes, Mehler Protection proudly showcased its comprehensive range of ballistic protection solutions at both SEECAT in Tokyo and Future Forces in Prague.</w:t>
      </w:r>
    </w:p>
    <w:p w14:paraId="26973C53" w14:textId="77777777" w:rsidR="00471262" w:rsidRPr="00471262" w:rsidRDefault="00471262" w:rsidP="00471262">
      <w:pPr>
        <w:spacing w:after="0" w:line="360" w:lineRule="auto"/>
        <w:jc w:val="both"/>
        <w:rPr>
          <w:rFonts w:ascii="Arial" w:hAnsi="Arial" w:cs="Arial"/>
        </w:rPr>
      </w:pPr>
    </w:p>
    <w:p w14:paraId="11424A45" w14:textId="77777777" w:rsidR="00471262" w:rsidRDefault="00471262" w:rsidP="00471262">
      <w:pPr>
        <w:spacing w:after="0" w:line="360" w:lineRule="auto"/>
        <w:jc w:val="both"/>
        <w:rPr>
          <w:rFonts w:ascii="Arial" w:hAnsi="Arial" w:cs="Arial"/>
        </w:rPr>
      </w:pPr>
      <w:r w:rsidRPr="00471262">
        <w:rPr>
          <w:rFonts w:ascii="Arial" w:hAnsi="Arial" w:cs="Arial"/>
        </w:rPr>
        <w:t>At SEECAT, Japan's premier counter-terrorism event, Mehler Protection emphasised the importance of enhancing security measures in today's global climate. The booth featured an extensive array of personal ballistic protection solutions, including ballistic panels, waistcoats, covert vests, helmets, and the adaptable M.U.S.T. system. Additionally, the innovative PROTEC3D line was highlighted, showcasing a 3D-printed armour sensor case that underscores the integration of advanced technology into protective solutions.</w:t>
      </w:r>
    </w:p>
    <w:p w14:paraId="6BAD09AB" w14:textId="77777777" w:rsidR="00471262" w:rsidRPr="00471262" w:rsidRDefault="00471262" w:rsidP="00471262">
      <w:pPr>
        <w:spacing w:after="0" w:line="360" w:lineRule="auto"/>
        <w:jc w:val="both"/>
        <w:rPr>
          <w:rFonts w:ascii="Arial" w:hAnsi="Arial" w:cs="Arial"/>
        </w:rPr>
      </w:pPr>
    </w:p>
    <w:p w14:paraId="3727FA1B" w14:textId="77777777" w:rsidR="00471262" w:rsidRDefault="00471262" w:rsidP="00471262">
      <w:pPr>
        <w:spacing w:after="0" w:line="360" w:lineRule="auto"/>
        <w:jc w:val="both"/>
        <w:rPr>
          <w:rFonts w:ascii="Arial" w:hAnsi="Arial" w:cs="Arial"/>
        </w:rPr>
      </w:pPr>
      <w:r w:rsidRPr="00471262">
        <w:rPr>
          <w:rFonts w:ascii="Arial" w:hAnsi="Arial" w:cs="Arial"/>
        </w:rPr>
        <w:t>At Future Forces, a critical platform for international defence and security networking, Mehler Protection displayed advanced ballistic solutions tailored for military and law enforcement. Key offerings included hard- and soft-ballistic panels, riot gear, and modular systems like MOBAST and M.U.S.T., designed for adaptability and agility.</w:t>
      </w:r>
    </w:p>
    <w:p w14:paraId="32EFCF18" w14:textId="77777777" w:rsidR="00471262" w:rsidRPr="00471262" w:rsidRDefault="00471262" w:rsidP="00471262">
      <w:pPr>
        <w:spacing w:after="0" w:line="360" w:lineRule="auto"/>
        <w:jc w:val="both"/>
        <w:rPr>
          <w:rFonts w:ascii="Arial" w:hAnsi="Arial" w:cs="Arial"/>
        </w:rPr>
      </w:pPr>
    </w:p>
    <w:p w14:paraId="13B2AAC3" w14:textId="77777777" w:rsidR="00471262" w:rsidRDefault="00471262" w:rsidP="00471262">
      <w:pPr>
        <w:spacing w:after="0" w:line="360" w:lineRule="auto"/>
        <w:jc w:val="both"/>
        <w:rPr>
          <w:rFonts w:ascii="Arial" w:hAnsi="Arial" w:cs="Arial"/>
        </w:rPr>
      </w:pPr>
      <w:r w:rsidRPr="00471262">
        <w:rPr>
          <w:rFonts w:ascii="Arial" w:hAnsi="Arial" w:cs="Arial"/>
        </w:rPr>
        <w:t>Looking ahead to 2025, Mehler Systems, alongside its sub-brands—Mehler Protection, Lindnerhof, and UF PRO—will actively participate in various defence and tactical events, continuing to showcase their commitment to innovative advancements in ballistic protection, tactical gear, and tactical apparel.</w:t>
      </w:r>
    </w:p>
    <w:p w14:paraId="59C5ABE8" w14:textId="77777777" w:rsidR="00471262" w:rsidRPr="00471262" w:rsidRDefault="00471262" w:rsidP="00471262">
      <w:pPr>
        <w:spacing w:after="0" w:line="360" w:lineRule="auto"/>
        <w:jc w:val="both"/>
        <w:rPr>
          <w:rFonts w:ascii="Arial" w:hAnsi="Arial" w:cs="Arial"/>
        </w:rPr>
      </w:pPr>
    </w:p>
    <w:p w14:paraId="484DC338" w14:textId="77777777" w:rsidR="00471262" w:rsidRDefault="00471262" w:rsidP="00471262">
      <w:pPr>
        <w:spacing w:after="0" w:line="360" w:lineRule="auto"/>
        <w:jc w:val="both"/>
        <w:rPr>
          <w:rFonts w:ascii="Arial" w:hAnsi="Arial" w:cs="Arial"/>
        </w:rPr>
      </w:pPr>
      <w:r w:rsidRPr="00471262">
        <w:rPr>
          <w:rFonts w:ascii="Arial" w:hAnsi="Arial" w:cs="Arial"/>
        </w:rPr>
        <w:t xml:space="preserve">For more information on upcoming exhibitions and engagements, please visit the </w:t>
      </w:r>
      <w:hyperlink r:id="rId4" w:history="1">
        <w:r w:rsidRPr="00471262">
          <w:rPr>
            <w:rStyle w:val="Hiperpovezava"/>
            <w:rFonts w:ascii="Arial" w:hAnsi="Arial" w:cs="Arial"/>
          </w:rPr>
          <w:t>Mehler Systems event page</w:t>
        </w:r>
      </w:hyperlink>
      <w:r w:rsidRPr="00471262">
        <w:rPr>
          <w:rFonts w:ascii="Arial" w:hAnsi="Arial" w:cs="Arial"/>
        </w:rPr>
        <w:t>.</w:t>
      </w:r>
    </w:p>
    <w:p w14:paraId="1107149D" w14:textId="77777777" w:rsidR="00471262" w:rsidRPr="00471262" w:rsidRDefault="00471262" w:rsidP="00471262">
      <w:pPr>
        <w:spacing w:after="0" w:line="360" w:lineRule="auto"/>
        <w:jc w:val="both"/>
        <w:rPr>
          <w:rFonts w:ascii="Arial" w:hAnsi="Arial" w:cs="Arial"/>
        </w:rPr>
      </w:pPr>
    </w:p>
    <w:p w14:paraId="6A472703" w14:textId="77777777" w:rsidR="00471262" w:rsidRPr="00471262" w:rsidRDefault="00471262" w:rsidP="00471262">
      <w:pPr>
        <w:spacing w:after="0" w:line="360" w:lineRule="auto"/>
        <w:jc w:val="both"/>
        <w:rPr>
          <w:rFonts w:ascii="Arial" w:hAnsi="Arial" w:cs="Arial"/>
        </w:rPr>
      </w:pPr>
      <w:r w:rsidRPr="00471262">
        <w:rPr>
          <w:rFonts w:ascii="Arial" w:hAnsi="Arial" w:cs="Arial"/>
          <w:b/>
          <w:bCs/>
          <w:i/>
          <w:iCs/>
        </w:rPr>
        <w:t>About Mehler Systems</w:t>
      </w:r>
    </w:p>
    <w:p w14:paraId="46B09EF7" w14:textId="77777777" w:rsidR="00471262" w:rsidRPr="00471262" w:rsidRDefault="00471262" w:rsidP="00471262">
      <w:pPr>
        <w:spacing w:after="0" w:line="360" w:lineRule="auto"/>
        <w:jc w:val="both"/>
        <w:rPr>
          <w:rFonts w:ascii="Arial" w:hAnsi="Arial" w:cs="Arial"/>
        </w:rPr>
      </w:pPr>
      <w:r w:rsidRPr="00471262">
        <w:rPr>
          <w:rFonts w:ascii="Arial" w:hAnsi="Arial" w:cs="Arial"/>
          <w:i/>
          <w:iCs/>
        </w:rPr>
        <w:t>Mehler Systems Group is an international and global leader dedicated to exceptional ballistic protection and tactical-gear solutions for law enforcement, the military, and special forces.</w:t>
      </w:r>
    </w:p>
    <w:p w14:paraId="00CF53C2" w14:textId="77777777" w:rsidR="00471262" w:rsidRPr="00471262" w:rsidRDefault="00471262" w:rsidP="00471262">
      <w:pPr>
        <w:spacing w:after="0" w:line="360" w:lineRule="auto"/>
        <w:jc w:val="both"/>
        <w:rPr>
          <w:rFonts w:ascii="Arial" w:hAnsi="Arial" w:cs="Arial"/>
        </w:rPr>
      </w:pPr>
      <w:r w:rsidRPr="00471262">
        <w:rPr>
          <w:rFonts w:ascii="Arial" w:hAnsi="Arial" w:cs="Arial"/>
          <w:i/>
          <w:iCs/>
        </w:rPr>
        <w:t>The Mehler Systems Group is home to the brands of Mehler Protection, Lindnerhof, and UF PRO. Mehler Protection is known for its body and platform armour solutions, UF PRO is an expert in top-tier tactical garment systems, while Lindnerhof stands out for its innovative carrying solutions and tactical equipment.</w:t>
      </w:r>
    </w:p>
    <w:p w14:paraId="2CCCEDC7" w14:textId="77777777" w:rsidR="00471262" w:rsidRPr="00471262" w:rsidRDefault="00471262" w:rsidP="00471262">
      <w:pPr>
        <w:spacing w:after="0" w:line="360" w:lineRule="auto"/>
        <w:jc w:val="both"/>
        <w:rPr>
          <w:rFonts w:ascii="Arial" w:hAnsi="Arial" w:cs="Arial"/>
        </w:rPr>
      </w:pPr>
      <w:r w:rsidRPr="00471262">
        <w:rPr>
          <w:rFonts w:ascii="Arial" w:hAnsi="Arial" w:cs="Arial"/>
          <w:i/>
          <w:iCs/>
        </w:rPr>
        <w:lastRenderedPageBreak/>
        <w:t xml:space="preserve">With a presence in over 40 countries, Mehler Systems has established itself as a leader, known for its innovation and dedication to raising the bar in the industry over the past four decades. For more information about Mehler Systems, please visit </w:t>
      </w:r>
      <w:hyperlink r:id="rId5" w:history="1">
        <w:r w:rsidRPr="00471262">
          <w:rPr>
            <w:rStyle w:val="Hiperpovezava"/>
            <w:rFonts w:ascii="Arial" w:hAnsi="Arial" w:cs="Arial"/>
            <w:i/>
            <w:iCs/>
          </w:rPr>
          <w:t>mehler-systems.com</w:t>
        </w:r>
      </w:hyperlink>
    </w:p>
    <w:p w14:paraId="6BDAA813" w14:textId="77777777" w:rsidR="00471262" w:rsidRDefault="00471262" w:rsidP="00471262">
      <w:pPr>
        <w:spacing w:after="0" w:line="360" w:lineRule="auto"/>
        <w:jc w:val="both"/>
        <w:rPr>
          <w:rFonts w:ascii="Arial" w:hAnsi="Arial" w:cs="Arial"/>
          <w:b/>
          <w:bCs/>
        </w:rPr>
      </w:pPr>
    </w:p>
    <w:p w14:paraId="5C3B1922" w14:textId="1BCB9332" w:rsidR="00471262" w:rsidRDefault="00471262" w:rsidP="00471262">
      <w:pPr>
        <w:spacing w:after="0" w:line="360" w:lineRule="auto"/>
        <w:jc w:val="both"/>
        <w:rPr>
          <w:rFonts w:ascii="Arial" w:hAnsi="Arial" w:cs="Arial"/>
        </w:rPr>
      </w:pPr>
      <w:r w:rsidRPr="00471262">
        <w:rPr>
          <w:rFonts w:ascii="Arial" w:hAnsi="Arial" w:cs="Arial"/>
          <w:b/>
          <w:bCs/>
        </w:rPr>
        <w:t>Media Contact:</w:t>
      </w:r>
      <w:r w:rsidRPr="00471262">
        <w:rPr>
          <w:rFonts w:ascii="Arial" w:hAnsi="Arial" w:cs="Arial"/>
        </w:rPr>
        <w:t xml:space="preserve"> </w:t>
      </w:r>
    </w:p>
    <w:p w14:paraId="4CB15C5C" w14:textId="77777777" w:rsidR="00471262" w:rsidRDefault="00471262" w:rsidP="00471262">
      <w:pPr>
        <w:spacing w:after="0" w:line="360" w:lineRule="auto"/>
        <w:jc w:val="both"/>
        <w:rPr>
          <w:rFonts w:ascii="Arial" w:hAnsi="Arial" w:cs="Arial"/>
        </w:rPr>
      </w:pPr>
      <w:r w:rsidRPr="00471262">
        <w:rPr>
          <w:rFonts w:ascii="Arial" w:hAnsi="Arial" w:cs="Arial"/>
        </w:rPr>
        <w:t xml:space="preserve">Marina Brankovič </w:t>
      </w:r>
    </w:p>
    <w:p w14:paraId="4CCABCE4" w14:textId="6240029E" w:rsidR="00471262" w:rsidRPr="00471262" w:rsidRDefault="00471262" w:rsidP="00471262">
      <w:pPr>
        <w:spacing w:after="0" w:line="360" w:lineRule="auto"/>
        <w:jc w:val="both"/>
        <w:rPr>
          <w:rFonts w:ascii="Arial" w:hAnsi="Arial" w:cs="Arial"/>
        </w:rPr>
      </w:pPr>
      <w:r w:rsidRPr="00471262">
        <w:rPr>
          <w:rFonts w:ascii="Arial" w:hAnsi="Arial" w:cs="Arial"/>
        </w:rPr>
        <w:t>Content Manager</w:t>
      </w:r>
    </w:p>
    <w:p w14:paraId="18BD54C1" w14:textId="77777777" w:rsidR="00471262" w:rsidRPr="00471262" w:rsidRDefault="00471262" w:rsidP="00471262">
      <w:pPr>
        <w:spacing w:after="0" w:line="360" w:lineRule="auto"/>
        <w:jc w:val="both"/>
        <w:rPr>
          <w:rFonts w:ascii="Arial" w:hAnsi="Arial" w:cs="Arial"/>
        </w:rPr>
      </w:pPr>
      <w:hyperlink r:id="rId6" w:history="1">
        <w:r w:rsidRPr="00471262">
          <w:rPr>
            <w:rStyle w:val="Hiperpovezava"/>
            <w:rFonts w:ascii="Arial" w:hAnsi="Arial" w:cs="Arial"/>
          </w:rPr>
          <w:t>marina.brankovic@ufpro.si</w:t>
        </w:r>
      </w:hyperlink>
    </w:p>
    <w:p w14:paraId="69C087C9" w14:textId="77777777" w:rsidR="005D1A1B" w:rsidRPr="00471262" w:rsidRDefault="005D1A1B" w:rsidP="00471262">
      <w:pPr>
        <w:spacing w:after="0" w:line="360" w:lineRule="auto"/>
        <w:jc w:val="both"/>
        <w:rPr>
          <w:rFonts w:ascii="Arial" w:hAnsi="Arial" w:cs="Arial"/>
        </w:rPr>
      </w:pPr>
    </w:p>
    <w:sectPr w:rsidR="005D1A1B" w:rsidRPr="00471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62"/>
    <w:rsid w:val="00471262"/>
    <w:rsid w:val="004D691E"/>
    <w:rsid w:val="005D1A1B"/>
    <w:rsid w:val="00BB2F6F"/>
    <w:rsid w:val="00DE04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8681A"/>
  <w15:chartTrackingRefBased/>
  <w15:docId w15:val="{1EB91A79-B8D4-4D05-B00B-CE50A74F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712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712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7126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7126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7126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71262"/>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71262"/>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71262"/>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71262"/>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7126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7126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7126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7126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7126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7126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7126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7126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71262"/>
    <w:rPr>
      <w:rFonts w:eastAsiaTheme="majorEastAsia" w:cstheme="majorBidi"/>
      <w:color w:val="272727" w:themeColor="text1" w:themeTint="D8"/>
    </w:rPr>
  </w:style>
  <w:style w:type="paragraph" w:styleId="Naslov">
    <w:name w:val="Title"/>
    <w:basedOn w:val="Navaden"/>
    <w:next w:val="Navaden"/>
    <w:link w:val="NaslovZnak"/>
    <w:uiPriority w:val="10"/>
    <w:qFormat/>
    <w:rsid w:val="004712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7126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7126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7126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71262"/>
    <w:pPr>
      <w:spacing w:before="160"/>
      <w:jc w:val="center"/>
    </w:pPr>
    <w:rPr>
      <w:i/>
      <w:iCs/>
      <w:color w:val="404040" w:themeColor="text1" w:themeTint="BF"/>
    </w:rPr>
  </w:style>
  <w:style w:type="character" w:customStyle="1" w:styleId="CitatZnak">
    <w:name w:val="Citat Znak"/>
    <w:basedOn w:val="Privzetapisavaodstavka"/>
    <w:link w:val="Citat"/>
    <w:uiPriority w:val="29"/>
    <w:rsid w:val="00471262"/>
    <w:rPr>
      <w:i/>
      <w:iCs/>
      <w:color w:val="404040" w:themeColor="text1" w:themeTint="BF"/>
    </w:rPr>
  </w:style>
  <w:style w:type="paragraph" w:styleId="Odstavekseznama">
    <w:name w:val="List Paragraph"/>
    <w:basedOn w:val="Navaden"/>
    <w:uiPriority w:val="34"/>
    <w:qFormat/>
    <w:rsid w:val="00471262"/>
    <w:pPr>
      <w:ind w:left="720"/>
      <w:contextualSpacing/>
    </w:pPr>
  </w:style>
  <w:style w:type="character" w:styleId="Intenzivenpoudarek">
    <w:name w:val="Intense Emphasis"/>
    <w:basedOn w:val="Privzetapisavaodstavka"/>
    <w:uiPriority w:val="21"/>
    <w:qFormat/>
    <w:rsid w:val="00471262"/>
    <w:rPr>
      <w:i/>
      <w:iCs/>
      <w:color w:val="0F4761" w:themeColor="accent1" w:themeShade="BF"/>
    </w:rPr>
  </w:style>
  <w:style w:type="paragraph" w:styleId="Intenzivencitat">
    <w:name w:val="Intense Quote"/>
    <w:basedOn w:val="Navaden"/>
    <w:next w:val="Navaden"/>
    <w:link w:val="IntenzivencitatZnak"/>
    <w:uiPriority w:val="30"/>
    <w:qFormat/>
    <w:rsid w:val="00471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71262"/>
    <w:rPr>
      <w:i/>
      <w:iCs/>
      <w:color w:val="0F4761" w:themeColor="accent1" w:themeShade="BF"/>
    </w:rPr>
  </w:style>
  <w:style w:type="character" w:styleId="Intenzivensklic">
    <w:name w:val="Intense Reference"/>
    <w:basedOn w:val="Privzetapisavaodstavka"/>
    <w:uiPriority w:val="32"/>
    <w:qFormat/>
    <w:rsid w:val="00471262"/>
    <w:rPr>
      <w:b/>
      <w:bCs/>
      <w:smallCaps/>
      <w:color w:val="0F4761" w:themeColor="accent1" w:themeShade="BF"/>
      <w:spacing w:val="5"/>
    </w:rPr>
  </w:style>
  <w:style w:type="character" w:styleId="Hiperpovezava">
    <w:name w:val="Hyperlink"/>
    <w:basedOn w:val="Privzetapisavaodstavka"/>
    <w:uiPriority w:val="99"/>
    <w:unhideWhenUsed/>
    <w:rsid w:val="00471262"/>
    <w:rPr>
      <w:color w:val="467886" w:themeColor="hyperlink"/>
      <w:u w:val="single"/>
    </w:rPr>
  </w:style>
  <w:style w:type="character" w:styleId="Nerazreenaomemba">
    <w:name w:val="Unresolved Mention"/>
    <w:basedOn w:val="Privzetapisavaodstavka"/>
    <w:uiPriority w:val="99"/>
    <w:semiHidden/>
    <w:unhideWhenUsed/>
    <w:rsid w:val="00471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961876">
      <w:bodyDiv w:val="1"/>
      <w:marLeft w:val="0"/>
      <w:marRight w:val="0"/>
      <w:marTop w:val="0"/>
      <w:marBottom w:val="0"/>
      <w:divBdr>
        <w:top w:val="none" w:sz="0" w:space="0" w:color="auto"/>
        <w:left w:val="none" w:sz="0" w:space="0" w:color="auto"/>
        <w:bottom w:val="none" w:sz="0" w:space="0" w:color="auto"/>
        <w:right w:val="none" w:sz="0" w:space="0" w:color="auto"/>
      </w:divBdr>
    </w:div>
    <w:div w:id="16167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mehler-systems.com/" TargetMode="External"/><Relationship Id="rId4" Type="http://schemas.openxmlformats.org/officeDocument/2006/relationships/hyperlink" Target="https://mehler-systems.com/event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2232</Characters>
  <Application>Microsoft Office Word</Application>
  <DocSecurity>0</DocSecurity>
  <Lines>46</Lines>
  <Paragraphs>18</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2024-10-16T15:53:00Z</dcterms:created>
  <dcterms:modified xsi:type="dcterms:W3CDTF">2024-10-18T13:39:00Z</dcterms:modified>
</cp:coreProperties>
</file>