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ACAC2" w14:textId="4F78C8FA" w:rsidR="00F639EA" w:rsidRPr="00F639EA" w:rsidRDefault="00F639EA" w:rsidP="00F639EA">
      <w:pPr>
        <w:spacing w:after="0" w:line="360" w:lineRule="auto"/>
        <w:jc w:val="both"/>
        <w:rPr>
          <w:rFonts w:ascii="Arial" w:eastAsia="Times New Roman" w:hAnsi="Arial" w:cs="Arial"/>
          <w:b/>
          <w:bCs/>
          <w:kern w:val="0"/>
          <w:lang w:eastAsia="sl-SI"/>
          <w14:ligatures w14:val="none"/>
        </w:rPr>
      </w:pPr>
      <w:r w:rsidRPr="00F639EA">
        <w:rPr>
          <w:rFonts w:ascii="Arial" w:eastAsia="Times New Roman" w:hAnsi="Arial" w:cs="Arial"/>
          <w:b/>
          <w:bCs/>
          <w:kern w:val="0"/>
          <w:lang w:eastAsia="sl-SI"/>
          <w14:ligatures w14:val="none"/>
        </w:rPr>
        <w:t>Lancement de nouveaux produits</w:t>
      </w:r>
      <w:r>
        <w:rPr>
          <w:rFonts w:ascii="Arial" w:eastAsia="Times New Roman" w:hAnsi="Arial" w:cs="Arial"/>
          <w:b/>
          <w:bCs/>
          <w:kern w:val="0"/>
          <w:lang w:eastAsia="sl-SI"/>
          <w14:ligatures w14:val="none"/>
        </w:rPr>
        <w:t> </w:t>
      </w:r>
      <w:r w:rsidRPr="00F639EA">
        <w:rPr>
          <w:rFonts w:ascii="Arial" w:eastAsia="Times New Roman" w:hAnsi="Arial" w:cs="Arial"/>
          <w:b/>
          <w:bCs/>
          <w:kern w:val="0"/>
          <w:lang w:eastAsia="sl-SI"/>
          <w14:ligatures w14:val="none"/>
        </w:rPr>
        <w:t>: ensembles Micro Rig, porte-chargeurs slim et pochette de délestage compacte.</w:t>
      </w:r>
    </w:p>
    <w:p w14:paraId="72013211" w14:textId="77777777" w:rsidR="00F639EA" w:rsidRPr="00F639EA" w:rsidRDefault="00F639EA" w:rsidP="00F639EA">
      <w:pPr>
        <w:spacing w:after="0" w:line="360" w:lineRule="auto"/>
        <w:jc w:val="both"/>
        <w:rPr>
          <w:rFonts w:ascii="Arial" w:eastAsia="Times New Roman" w:hAnsi="Arial" w:cs="Arial"/>
          <w:b/>
          <w:bCs/>
          <w:kern w:val="0"/>
          <w:lang w:eastAsia="sl-SI"/>
          <w14:ligatures w14:val="none"/>
        </w:rPr>
      </w:pPr>
    </w:p>
    <w:p w14:paraId="32EA9BDB" w14:textId="2B40ECB8" w:rsidR="00F639EA" w:rsidRPr="00F639EA" w:rsidRDefault="00F639EA" w:rsidP="00F639EA">
      <w:pPr>
        <w:spacing w:after="0" w:line="360" w:lineRule="auto"/>
        <w:jc w:val="both"/>
        <w:rPr>
          <w:rFonts w:ascii="Arial" w:eastAsia="Times New Roman" w:hAnsi="Arial" w:cs="Arial"/>
          <w:b/>
          <w:bCs/>
          <w:kern w:val="0"/>
          <w:lang w:eastAsia="sl-SI"/>
          <w14:ligatures w14:val="none"/>
        </w:rPr>
      </w:pPr>
      <w:r w:rsidRPr="00F639EA">
        <w:rPr>
          <w:rFonts w:ascii="Arial" w:eastAsia="Times New Roman" w:hAnsi="Arial" w:cs="Arial"/>
          <w:b/>
          <w:bCs/>
          <w:kern w:val="0"/>
          <w:lang w:eastAsia="sl-SI"/>
          <w14:ligatures w14:val="none"/>
        </w:rPr>
        <w:t>LENGGRIES, ALLEMAGNE (27</w:t>
      </w:r>
      <w:r>
        <w:rPr>
          <w:rFonts w:ascii="Arial" w:eastAsia="Times New Roman" w:hAnsi="Arial" w:cs="Arial"/>
          <w:b/>
          <w:bCs/>
          <w:kern w:val="0"/>
          <w:lang w:eastAsia="sl-SI"/>
          <w14:ligatures w14:val="none"/>
        </w:rPr>
        <w:t> </w:t>
      </w:r>
      <w:r w:rsidRPr="00F639EA">
        <w:rPr>
          <w:rFonts w:ascii="Arial" w:eastAsia="Times New Roman" w:hAnsi="Arial" w:cs="Arial"/>
          <w:b/>
          <w:bCs/>
          <w:kern w:val="0"/>
          <w:lang w:eastAsia="sl-SI"/>
          <w14:ligatures w14:val="none"/>
        </w:rPr>
        <w:t>juin 2024)</w:t>
      </w:r>
    </w:p>
    <w:p w14:paraId="6D69E6C4"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Lindnerhof-Taktik a lancé une gamme de nouveaux produits, incluant des ensembles Micro Rig, des porte-chargeurs minces et une pochette de délestage compacte, visant à offrir des innovations compactes et légères.</w:t>
      </w:r>
    </w:p>
    <w:p w14:paraId="12C6CE9D"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p>
    <w:p w14:paraId="6FF1159A"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Ces produits sont conçus avec un design axé sur des dimensions compactes et une grande légèreté. Pour cela, Lindnerhof utilise son célèbre matériau MX avec des fentes MOLLE standard découpées au laser, ainsi que des sangles fines et des pièces en plastique léger.</w:t>
      </w:r>
    </w:p>
    <w:p w14:paraId="0ED6BA79"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p>
    <w:p w14:paraId="5EBC5B71" w14:textId="7DD8FC71" w:rsidR="00F639EA" w:rsidRPr="00F639EA" w:rsidRDefault="00F639EA" w:rsidP="00F639EA">
      <w:p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Les panneaux frontaux populaires Modular</w:t>
      </w:r>
      <w:r>
        <w:rPr>
          <w:rFonts w:ascii="Arial" w:eastAsia="Times New Roman" w:hAnsi="Arial" w:cs="Arial"/>
          <w:kern w:val="0"/>
          <w:lang w:eastAsia="sl-SI"/>
          <w14:ligatures w14:val="none"/>
        </w:rPr>
        <w:t xml:space="preserve"> </w:t>
      </w:r>
      <w:r w:rsidRPr="00F639EA">
        <w:rPr>
          <w:rFonts w:ascii="Arial" w:eastAsia="Times New Roman" w:hAnsi="Arial" w:cs="Arial"/>
          <w:b/>
          <w:bCs/>
          <w:kern w:val="0"/>
          <w:lang w:eastAsia="sl-SI"/>
          <w14:ligatures w14:val="none"/>
        </w:rPr>
        <w:t>MX231</w:t>
      </w:r>
      <w:r w:rsidRPr="00F639EA">
        <w:rPr>
          <w:rFonts w:ascii="Arial" w:eastAsia="Times New Roman" w:hAnsi="Arial" w:cs="Arial"/>
          <w:kern w:val="0"/>
          <w:lang w:eastAsia="sl-SI"/>
          <w14:ligatures w14:val="none"/>
        </w:rPr>
        <w:t xml:space="preserve"> et Multicaliber</w:t>
      </w:r>
      <w:r>
        <w:rPr>
          <w:rFonts w:ascii="Arial" w:eastAsia="Times New Roman" w:hAnsi="Arial" w:cs="Arial"/>
          <w:kern w:val="0"/>
          <w:lang w:eastAsia="sl-SI"/>
          <w14:ligatures w14:val="none"/>
        </w:rPr>
        <w:t xml:space="preserve"> </w:t>
      </w:r>
      <w:r w:rsidRPr="00F639EA">
        <w:rPr>
          <w:rFonts w:ascii="Arial" w:eastAsia="Times New Roman" w:hAnsi="Arial" w:cs="Arial"/>
          <w:b/>
          <w:bCs/>
          <w:kern w:val="0"/>
          <w:lang w:eastAsia="sl-SI"/>
          <w14:ligatures w14:val="none"/>
        </w:rPr>
        <w:t>MX234</w:t>
      </w:r>
      <w:r w:rsidRPr="00F639EA">
        <w:rPr>
          <w:rFonts w:ascii="Arial" w:eastAsia="Times New Roman" w:hAnsi="Arial" w:cs="Arial"/>
          <w:kern w:val="0"/>
          <w:lang w:eastAsia="sl-SI"/>
          <w14:ligatures w14:val="none"/>
        </w:rPr>
        <w:t xml:space="preserve"> sont maintenant disponibles sous forme de kits complets. Le Modular Micro Rig</w:t>
      </w:r>
      <w:r>
        <w:rPr>
          <w:rFonts w:ascii="Arial" w:eastAsia="Times New Roman" w:hAnsi="Arial" w:cs="Arial"/>
          <w:kern w:val="0"/>
          <w:lang w:eastAsia="sl-SI"/>
          <w14:ligatures w14:val="none"/>
        </w:rPr>
        <w:t xml:space="preserve"> </w:t>
      </w:r>
      <w:r w:rsidRPr="00F639EA">
        <w:rPr>
          <w:rFonts w:ascii="Arial" w:eastAsia="Times New Roman" w:hAnsi="Arial" w:cs="Arial"/>
          <w:b/>
          <w:bCs/>
          <w:kern w:val="0"/>
          <w:lang w:eastAsia="sl-SI"/>
          <w14:ligatures w14:val="none"/>
        </w:rPr>
        <w:t>MX887</w:t>
      </w:r>
      <w:r w:rsidRPr="00F639EA">
        <w:rPr>
          <w:rFonts w:ascii="Arial" w:eastAsia="Times New Roman" w:hAnsi="Arial" w:cs="Arial"/>
          <w:kern w:val="0"/>
          <w:lang w:eastAsia="sl-SI"/>
          <w14:ligatures w14:val="none"/>
        </w:rPr>
        <w:t xml:space="preserve"> et le Multicaliber Micro Rig</w:t>
      </w:r>
      <w:r>
        <w:rPr>
          <w:rFonts w:ascii="Arial" w:eastAsia="Times New Roman" w:hAnsi="Arial" w:cs="Arial"/>
          <w:kern w:val="0"/>
          <w:lang w:eastAsia="sl-SI"/>
          <w14:ligatures w14:val="none"/>
        </w:rPr>
        <w:t xml:space="preserve"> </w:t>
      </w:r>
      <w:r w:rsidRPr="00F639EA">
        <w:rPr>
          <w:rFonts w:ascii="Arial" w:eastAsia="Times New Roman" w:hAnsi="Arial" w:cs="Arial"/>
          <w:b/>
          <w:bCs/>
          <w:kern w:val="0"/>
          <w:lang w:eastAsia="sl-SI"/>
          <w14:ligatures w14:val="none"/>
        </w:rPr>
        <w:t>MX886</w:t>
      </w:r>
      <w:r w:rsidRPr="00F639EA">
        <w:rPr>
          <w:rFonts w:ascii="Arial" w:eastAsia="Times New Roman" w:hAnsi="Arial" w:cs="Arial"/>
          <w:kern w:val="0"/>
          <w:lang w:eastAsia="sl-SI"/>
          <w14:ligatures w14:val="none"/>
        </w:rPr>
        <w:t xml:space="preserve"> peuvent être utilisés comme systèmes de portage prêts à l</w:t>
      </w:r>
      <w:r>
        <w:rPr>
          <w:rFonts w:ascii="Arial" w:eastAsia="Times New Roman" w:hAnsi="Arial" w:cs="Arial"/>
          <w:kern w:val="0"/>
          <w:lang w:eastAsia="sl-SI"/>
          <w14:ligatures w14:val="none"/>
        </w:rPr>
        <w:t>’</w:t>
      </w:r>
      <w:r w:rsidRPr="00F639EA">
        <w:rPr>
          <w:rFonts w:ascii="Arial" w:eastAsia="Times New Roman" w:hAnsi="Arial" w:cs="Arial"/>
          <w:kern w:val="0"/>
          <w:lang w:eastAsia="sl-SI"/>
          <w14:ligatures w14:val="none"/>
        </w:rPr>
        <w:t>emploi pour l</w:t>
      </w:r>
      <w:r>
        <w:rPr>
          <w:rFonts w:ascii="Arial" w:eastAsia="Times New Roman" w:hAnsi="Arial" w:cs="Arial"/>
          <w:kern w:val="0"/>
          <w:lang w:eastAsia="sl-SI"/>
          <w14:ligatures w14:val="none"/>
        </w:rPr>
        <w:t>’</w:t>
      </w:r>
      <w:r w:rsidRPr="00F639EA">
        <w:rPr>
          <w:rFonts w:ascii="Arial" w:eastAsia="Times New Roman" w:hAnsi="Arial" w:cs="Arial"/>
          <w:kern w:val="0"/>
          <w:lang w:eastAsia="sl-SI"/>
          <w14:ligatures w14:val="none"/>
        </w:rPr>
        <w:t>entraînement sans protection balistique, ainsi que pour un déploiement ou repositionnement rapide. Les panneaux frontaux conservent leur fonctionnalité et peuvent être utilisés à tout moment.</w:t>
      </w:r>
    </w:p>
    <w:p w14:paraId="7B0CF3AF"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p>
    <w:p w14:paraId="3AED8785" w14:textId="69C95627" w:rsidR="00F639EA" w:rsidRPr="00F639EA" w:rsidRDefault="00F639EA" w:rsidP="00F639EA">
      <w:p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Conçues pour contenir deux chargeurs de pistolet à double pile (</w:t>
      </w:r>
      <w:r w:rsidRPr="00F639EA">
        <w:rPr>
          <w:rFonts w:ascii="Arial" w:eastAsia="Times New Roman" w:hAnsi="Arial" w:cs="Arial"/>
          <w:b/>
          <w:bCs/>
          <w:kern w:val="0"/>
          <w:lang w:eastAsia="sl-SI"/>
          <w14:ligatures w14:val="none"/>
        </w:rPr>
        <w:t>MX023</w:t>
      </w:r>
      <w:r w:rsidRPr="00F639EA">
        <w:rPr>
          <w:rFonts w:ascii="Arial" w:eastAsia="Times New Roman" w:hAnsi="Arial" w:cs="Arial"/>
          <w:kern w:val="0"/>
          <w:lang w:eastAsia="sl-SI"/>
          <w14:ligatures w14:val="none"/>
        </w:rPr>
        <w:t>-2) ou un chargeur de carabine</w:t>
      </w:r>
      <w:r>
        <w:rPr>
          <w:rFonts w:ascii="Arial" w:eastAsia="Times New Roman" w:hAnsi="Arial" w:cs="Arial"/>
          <w:kern w:val="0"/>
          <w:lang w:eastAsia="sl-SI"/>
          <w14:ligatures w14:val="none"/>
        </w:rPr>
        <w:t xml:space="preserve"> </w:t>
      </w:r>
      <w:r w:rsidRPr="00F639EA">
        <w:rPr>
          <w:rFonts w:ascii="Arial" w:eastAsia="Times New Roman" w:hAnsi="Arial" w:cs="Arial"/>
          <w:kern w:val="0"/>
          <w:lang w:eastAsia="sl-SI"/>
          <w14:ligatures w14:val="none"/>
        </w:rPr>
        <w:t>AR15/G95 ou de taille similaire de 5,56</w:t>
      </w:r>
      <w:r>
        <w:rPr>
          <w:rFonts w:ascii="Arial" w:eastAsia="Times New Roman" w:hAnsi="Arial" w:cs="Arial"/>
          <w:kern w:val="0"/>
          <w:lang w:eastAsia="sl-SI"/>
          <w14:ligatures w14:val="none"/>
        </w:rPr>
        <w:t> </w:t>
      </w:r>
      <w:r w:rsidRPr="00F639EA">
        <w:rPr>
          <w:rFonts w:ascii="Arial" w:eastAsia="Times New Roman" w:hAnsi="Arial" w:cs="Arial"/>
          <w:kern w:val="0"/>
          <w:lang w:eastAsia="sl-SI"/>
          <w14:ligatures w14:val="none"/>
        </w:rPr>
        <w:t>mm (</w:t>
      </w:r>
      <w:r w:rsidRPr="00F639EA">
        <w:rPr>
          <w:rFonts w:ascii="Arial" w:eastAsia="Times New Roman" w:hAnsi="Arial" w:cs="Arial"/>
          <w:b/>
          <w:bCs/>
          <w:kern w:val="0"/>
          <w:lang w:eastAsia="sl-SI"/>
          <w14:ligatures w14:val="none"/>
        </w:rPr>
        <w:t>MX003</w:t>
      </w:r>
      <w:r w:rsidRPr="00F639EA">
        <w:rPr>
          <w:rFonts w:ascii="Arial" w:eastAsia="Times New Roman" w:hAnsi="Arial" w:cs="Arial"/>
          <w:kern w:val="0"/>
          <w:lang w:eastAsia="sl-SI"/>
          <w14:ligatures w14:val="none"/>
        </w:rPr>
        <w:t xml:space="preserve">), les nouvelles </w:t>
      </w:r>
      <w:r w:rsidRPr="00F639EA">
        <w:rPr>
          <w:rFonts w:ascii="Arial" w:eastAsia="Times New Roman" w:hAnsi="Arial" w:cs="Arial"/>
          <w:b/>
          <w:bCs/>
          <w:kern w:val="0"/>
          <w:lang w:eastAsia="sl-SI"/>
          <w14:ligatures w14:val="none"/>
        </w:rPr>
        <w:t xml:space="preserve">pochettes porte-chargeurs </w:t>
      </w:r>
      <w:r w:rsidRPr="00F639EA">
        <w:rPr>
          <w:rFonts w:ascii="Arial" w:eastAsia="Times New Roman" w:hAnsi="Arial" w:cs="Arial"/>
          <w:kern w:val="0"/>
          <w:lang w:eastAsia="sl-SI"/>
          <w14:ligatures w14:val="none"/>
        </w:rPr>
        <w:t>à profil bas se caractérisent par une construction compacte et ultra-légère. La face avant, entièrement constituée de matériau élastique, assure un maintien sûr, garantissant un stockage et un transport sécurisés des chargeurs.</w:t>
      </w:r>
    </w:p>
    <w:p w14:paraId="4574D867"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p>
    <w:p w14:paraId="2E9EAE27" w14:textId="64F6C01C" w:rsidR="00F639EA" w:rsidRPr="00F639EA" w:rsidRDefault="00F639EA" w:rsidP="00F639EA">
      <w:p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La deuxième génération révisée de la pochette de délestage ultra-légère PA056-S/II prend étonnamment peu de place lorsqu</w:t>
      </w:r>
      <w:r>
        <w:rPr>
          <w:rFonts w:ascii="Arial" w:eastAsia="Times New Roman" w:hAnsi="Arial" w:cs="Arial"/>
          <w:kern w:val="0"/>
          <w:lang w:eastAsia="sl-SI"/>
          <w14:ligatures w14:val="none"/>
        </w:rPr>
        <w:t>’</w:t>
      </w:r>
      <w:r w:rsidRPr="00F639EA">
        <w:rPr>
          <w:rFonts w:ascii="Arial" w:eastAsia="Times New Roman" w:hAnsi="Arial" w:cs="Arial"/>
          <w:kern w:val="0"/>
          <w:lang w:eastAsia="sl-SI"/>
          <w14:ligatures w14:val="none"/>
        </w:rPr>
        <w:t>elle est pliée. Une traction rapide sur la sangle permet de déplier la pochette de son revêtement extensible, offrant ainsi une capacité généreuse de 5,5</w:t>
      </w:r>
      <w:r>
        <w:rPr>
          <w:rFonts w:ascii="Arial" w:eastAsia="Times New Roman" w:hAnsi="Arial" w:cs="Arial"/>
          <w:kern w:val="0"/>
          <w:lang w:eastAsia="sl-SI"/>
          <w14:ligatures w14:val="none"/>
        </w:rPr>
        <w:t> </w:t>
      </w:r>
      <w:r w:rsidRPr="00F639EA">
        <w:rPr>
          <w:rFonts w:ascii="Arial" w:eastAsia="Times New Roman" w:hAnsi="Arial" w:cs="Arial"/>
          <w:kern w:val="0"/>
          <w:lang w:eastAsia="sl-SI"/>
          <w14:ligatures w14:val="none"/>
        </w:rPr>
        <w:t>litres. Elle est idéale pour ranger des chargeurs vides, des déchets médicaux et bien d</w:t>
      </w:r>
      <w:r>
        <w:rPr>
          <w:rFonts w:ascii="Arial" w:eastAsia="Times New Roman" w:hAnsi="Arial" w:cs="Arial"/>
          <w:kern w:val="0"/>
          <w:lang w:eastAsia="sl-SI"/>
          <w14:ligatures w14:val="none"/>
        </w:rPr>
        <w:t>’</w:t>
      </w:r>
      <w:r w:rsidRPr="00F639EA">
        <w:rPr>
          <w:rFonts w:ascii="Arial" w:eastAsia="Times New Roman" w:hAnsi="Arial" w:cs="Arial"/>
          <w:kern w:val="0"/>
          <w:lang w:eastAsia="sl-SI"/>
          <w14:ligatures w14:val="none"/>
        </w:rPr>
        <w:t>autres choses encore.</w:t>
      </w:r>
    </w:p>
    <w:p w14:paraId="188BD3A1"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p>
    <w:p w14:paraId="47428993"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Modèles disponibles</w:t>
      </w:r>
    </w:p>
    <w:p w14:paraId="5EA4AE2F" w14:textId="1A373074" w:rsidR="00F639EA" w:rsidRPr="00F639EA" w:rsidRDefault="00F639EA" w:rsidP="00F639EA">
      <w:pPr>
        <w:pStyle w:val="Odstavekseznama"/>
        <w:numPr>
          <w:ilvl w:val="0"/>
          <w:numId w:val="2"/>
        </w:num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Micro Rig modulaire</w:t>
      </w:r>
      <w:r>
        <w:rPr>
          <w:rFonts w:ascii="Arial" w:eastAsia="Times New Roman" w:hAnsi="Arial" w:cs="Arial"/>
          <w:kern w:val="0"/>
          <w:lang w:eastAsia="sl-SI"/>
          <w14:ligatures w14:val="none"/>
        </w:rPr>
        <w:t xml:space="preserve"> </w:t>
      </w:r>
      <w:r w:rsidRPr="00F639EA">
        <w:rPr>
          <w:rFonts w:ascii="Arial" w:eastAsia="Times New Roman" w:hAnsi="Arial" w:cs="Arial"/>
          <w:kern w:val="0"/>
          <w:lang w:eastAsia="sl-SI"/>
          <w14:ligatures w14:val="none"/>
        </w:rPr>
        <w:t>MX887</w:t>
      </w:r>
    </w:p>
    <w:p w14:paraId="6EBB1C7C" w14:textId="77777777" w:rsidR="00F639EA" w:rsidRPr="00F639EA" w:rsidRDefault="00F639EA" w:rsidP="00F639EA">
      <w:pPr>
        <w:pStyle w:val="Odstavekseznama"/>
        <w:numPr>
          <w:ilvl w:val="0"/>
          <w:numId w:val="2"/>
        </w:num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Multi Caliber Micro Rig MX886</w:t>
      </w:r>
    </w:p>
    <w:p w14:paraId="1B40B1F7" w14:textId="13086CA3" w:rsidR="00F639EA" w:rsidRPr="00F639EA" w:rsidRDefault="00F639EA" w:rsidP="00F639EA">
      <w:pPr>
        <w:pStyle w:val="Odstavekseznama"/>
        <w:numPr>
          <w:ilvl w:val="0"/>
          <w:numId w:val="2"/>
        </w:num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Porte-chargeur de pistolet double</w:t>
      </w:r>
      <w:r>
        <w:rPr>
          <w:rFonts w:ascii="Arial" w:eastAsia="Times New Roman" w:hAnsi="Arial" w:cs="Arial"/>
          <w:kern w:val="0"/>
          <w:lang w:eastAsia="sl-SI"/>
          <w14:ligatures w14:val="none"/>
        </w:rPr>
        <w:t xml:space="preserve"> </w:t>
      </w:r>
      <w:r w:rsidRPr="00F639EA">
        <w:rPr>
          <w:rFonts w:ascii="Arial" w:eastAsia="Times New Roman" w:hAnsi="Arial" w:cs="Arial"/>
          <w:kern w:val="0"/>
          <w:lang w:eastAsia="sl-SI"/>
          <w14:ligatures w14:val="none"/>
        </w:rPr>
        <w:t>MX023-2</w:t>
      </w:r>
    </w:p>
    <w:p w14:paraId="1BF82062" w14:textId="3AED1F3F" w:rsidR="00F639EA" w:rsidRPr="00F639EA" w:rsidRDefault="00F639EA" w:rsidP="00F639EA">
      <w:pPr>
        <w:pStyle w:val="Odstavekseznama"/>
        <w:numPr>
          <w:ilvl w:val="0"/>
          <w:numId w:val="2"/>
        </w:num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Porte-chargeur pour carabine à profil bas simple</w:t>
      </w:r>
      <w:r>
        <w:rPr>
          <w:rFonts w:ascii="Arial" w:eastAsia="Times New Roman" w:hAnsi="Arial" w:cs="Arial"/>
          <w:kern w:val="0"/>
          <w:lang w:eastAsia="sl-SI"/>
          <w14:ligatures w14:val="none"/>
        </w:rPr>
        <w:t xml:space="preserve"> </w:t>
      </w:r>
      <w:r w:rsidRPr="00F639EA">
        <w:rPr>
          <w:rFonts w:ascii="Arial" w:eastAsia="Times New Roman" w:hAnsi="Arial" w:cs="Arial"/>
          <w:kern w:val="0"/>
          <w:lang w:eastAsia="sl-SI"/>
          <w14:ligatures w14:val="none"/>
        </w:rPr>
        <w:t>MX003</w:t>
      </w:r>
    </w:p>
    <w:p w14:paraId="18FF064D" w14:textId="77777777" w:rsidR="00F639EA" w:rsidRPr="00F639EA" w:rsidRDefault="00F639EA" w:rsidP="00F639EA">
      <w:pPr>
        <w:pStyle w:val="Odstavekseznama"/>
        <w:numPr>
          <w:ilvl w:val="0"/>
          <w:numId w:val="2"/>
        </w:num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Pochette de délestage compacte PA056-S/II</w:t>
      </w:r>
    </w:p>
    <w:p w14:paraId="0AA18261" w14:textId="77777777" w:rsidR="00F639EA" w:rsidRPr="00F639EA" w:rsidRDefault="00F639EA" w:rsidP="00F639EA">
      <w:pPr>
        <w:spacing w:after="0" w:line="360" w:lineRule="auto"/>
        <w:jc w:val="both"/>
        <w:rPr>
          <w:rFonts w:ascii="Arial" w:eastAsia="Times New Roman" w:hAnsi="Arial" w:cs="Arial"/>
          <w:kern w:val="0"/>
          <w:lang w:eastAsia="sl-SI"/>
          <w14:ligatures w14:val="none"/>
        </w:rPr>
      </w:pPr>
    </w:p>
    <w:p w14:paraId="23882C7C" w14:textId="36686F3B" w:rsidR="009E0E9B" w:rsidRDefault="00F639EA" w:rsidP="00F639EA">
      <w:pPr>
        <w:spacing w:after="0" w:line="360" w:lineRule="auto"/>
        <w:jc w:val="both"/>
        <w:rPr>
          <w:rFonts w:ascii="Arial" w:eastAsia="Times New Roman" w:hAnsi="Arial" w:cs="Arial"/>
          <w:kern w:val="0"/>
          <w:lang w:eastAsia="sl-SI"/>
          <w14:ligatures w14:val="none"/>
        </w:rPr>
      </w:pPr>
      <w:r w:rsidRPr="00F639EA">
        <w:rPr>
          <w:rFonts w:ascii="Arial" w:eastAsia="Times New Roman" w:hAnsi="Arial" w:cs="Arial"/>
          <w:kern w:val="0"/>
          <w:lang w:eastAsia="sl-SI"/>
          <w14:ligatures w14:val="none"/>
        </w:rPr>
        <w:t>Découvrez dès aujourd</w:t>
      </w:r>
      <w:r>
        <w:rPr>
          <w:rFonts w:ascii="Arial" w:eastAsia="Times New Roman" w:hAnsi="Arial" w:cs="Arial"/>
          <w:kern w:val="0"/>
          <w:lang w:eastAsia="sl-SI"/>
          <w14:ligatures w14:val="none"/>
        </w:rPr>
        <w:t>’</w:t>
      </w:r>
      <w:r w:rsidRPr="00F639EA">
        <w:rPr>
          <w:rFonts w:ascii="Arial" w:eastAsia="Times New Roman" w:hAnsi="Arial" w:cs="Arial"/>
          <w:kern w:val="0"/>
          <w:lang w:eastAsia="sl-SI"/>
          <w14:ligatures w14:val="none"/>
        </w:rPr>
        <w:t>hui les derniers produits de Lindnerhof-Taktik et profitez de leurs caractéristiques améliorées et de leur design moderne.</w:t>
      </w:r>
    </w:p>
    <w:p w14:paraId="1C2519BA" w14:textId="77777777" w:rsidR="009E0E9B" w:rsidRDefault="009E0E9B" w:rsidP="009E0E9B">
      <w:pPr>
        <w:spacing w:after="0" w:line="360" w:lineRule="auto"/>
        <w:jc w:val="both"/>
        <w:rPr>
          <w:rFonts w:ascii="Arial" w:eastAsia="Times New Roman" w:hAnsi="Arial" w:cs="Arial"/>
          <w:kern w:val="0"/>
          <w:lang w:eastAsia="sl-SI"/>
          <w14:ligatures w14:val="none"/>
        </w:rPr>
      </w:pPr>
    </w:p>
    <w:p w14:paraId="73F6356B" w14:textId="77777777" w:rsidR="00F639EA" w:rsidRPr="005F45DC" w:rsidRDefault="00F639EA" w:rsidP="00F639EA">
      <w:pPr>
        <w:spacing w:after="0" w:line="360" w:lineRule="auto"/>
        <w:jc w:val="both"/>
        <w:rPr>
          <w:rFonts w:ascii="Arial" w:hAnsi="Arial" w:cs="Arial"/>
          <w:b/>
          <w:bCs/>
          <w:i/>
          <w:iCs/>
        </w:rPr>
      </w:pPr>
      <w:r w:rsidRPr="005F45DC">
        <w:rPr>
          <w:rFonts w:ascii="Arial" w:hAnsi="Arial" w:cs="Arial"/>
          <w:b/>
          <w:bCs/>
          <w:i/>
          <w:iCs/>
        </w:rPr>
        <w:t>À propos de Lindnerhof</w:t>
      </w:r>
      <w:r>
        <w:rPr>
          <w:rFonts w:ascii="Arial" w:hAnsi="Arial" w:cs="Arial"/>
          <w:b/>
          <w:bCs/>
          <w:i/>
          <w:iCs/>
        </w:rPr>
        <w:t> </w:t>
      </w:r>
      <w:r w:rsidRPr="005F45DC">
        <w:rPr>
          <w:rFonts w:ascii="Arial" w:hAnsi="Arial" w:cs="Arial"/>
          <w:b/>
          <w:bCs/>
          <w:i/>
          <w:iCs/>
        </w:rPr>
        <w:t>:</w:t>
      </w:r>
    </w:p>
    <w:p w14:paraId="476C3AA3" w14:textId="77777777" w:rsidR="00F639EA" w:rsidRPr="005F45DC" w:rsidRDefault="00F639EA" w:rsidP="00F639EA">
      <w:pPr>
        <w:spacing w:after="0" w:line="360" w:lineRule="auto"/>
        <w:jc w:val="both"/>
        <w:rPr>
          <w:rFonts w:ascii="Arial" w:hAnsi="Arial" w:cs="Arial"/>
          <w:i/>
          <w:iCs/>
        </w:rPr>
      </w:pPr>
      <w:r w:rsidRPr="005F45DC">
        <w:rPr>
          <w:rFonts w:ascii="Arial" w:hAnsi="Arial" w:cs="Arial"/>
          <w:i/>
          <w:iCs/>
        </w:rPr>
        <w:t>Née de l</w:t>
      </w:r>
      <w:r>
        <w:rPr>
          <w:rFonts w:ascii="Arial" w:hAnsi="Arial" w:cs="Arial"/>
          <w:i/>
          <w:iCs/>
        </w:rPr>
        <w:t>’</w:t>
      </w:r>
      <w:r w:rsidRPr="005F45DC">
        <w:rPr>
          <w:rFonts w:ascii="Arial" w:hAnsi="Arial" w:cs="Arial"/>
          <w:i/>
          <w:iCs/>
        </w:rPr>
        <w:t>expérience du champ de bataille, Lindnerhof a été fondée par un soldat des forces spéciales allemandes avec un engagement sans relâche pour développer des équipements tactiques améliorant les performances. Aujourd</w:t>
      </w:r>
      <w:r>
        <w:rPr>
          <w:rFonts w:ascii="Arial" w:hAnsi="Arial" w:cs="Arial"/>
          <w:i/>
          <w:iCs/>
        </w:rPr>
        <w:t>’</w:t>
      </w:r>
      <w:r w:rsidRPr="005F45DC">
        <w:rPr>
          <w:rFonts w:ascii="Arial" w:hAnsi="Arial" w:cs="Arial"/>
          <w:i/>
          <w:iCs/>
        </w:rPr>
        <w:t>hui, l</w:t>
      </w:r>
      <w:r>
        <w:rPr>
          <w:rFonts w:ascii="Arial" w:hAnsi="Arial" w:cs="Arial"/>
          <w:i/>
          <w:iCs/>
        </w:rPr>
        <w:t>’</w:t>
      </w:r>
      <w:r w:rsidRPr="005F45DC">
        <w:rPr>
          <w:rFonts w:ascii="Arial" w:hAnsi="Arial" w:cs="Arial"/>
          <w:i/>
          <w:iCs/>
        </w:rPr>
        <w:t>objectif est le même qu</w:t>
      </w:r>
      <w:r>
        <w:rPr>
          <w:rFonts w:ascii="Arial" w:hAnsi="Arial" w:cs="Arial"/>
          <w:i/>
          <w:iCs/>
        </w:rPr>
        <w:t>’</w:t>
      </w:r>
      <w:r w:rsidRPr="005F45DC">
        <w:rPr>
          <w:rFonts w:ascii="Arial" w:hAnsi="Arial" w:cs="Arial"/>
          <w:i/>
          <w:iCs/>
        </w:rPr>
        <w:t>au début</w:t>
      </w:r>
      <w:r>
        <w:rPr>
          <w:rFonts w:ascii="Arial" w:hAnsi="Arial" w:cs="Arial"/>
          <w:i/>
          <w:iCs/>
        </w:rPr>
        <w:t> </w:t>
      </w:r>
      <w:r w:rsidRPr="005F45DC">
        <w:rPr>
          <w:rFonts w:ascii="Arial" w:hAnsi="Arial" w:cs="Arial"/>
          <w:i/>
          <w:iCs/>
        </w:rPr>
        <w:t>: cultiver et maintenir des relations de travail étroites avec les unités d</w:t>
      </w:r>
      <w:r>
        <w:rPr>
          <w:rFonts w:ascii="Arial" w:hAnsi="Arial" w:cs="Arial"/>
          <w:i/>
          <w:iCs/>
        </w:rPr>
        <w:t>’</w:t>
      </w:r>
      <w:r w:rsidRPr="005F45DC">
        <w:rPr>
          <w:rFonts w:ascii="Arial" w:hAnsi="Arial" w:cs="Arial"/>
          <w:i/>
          <w:iCs/>
        </w:rPr>
        <w:t>élite. Lindnerhof complète les capacités de Mehler Systems en fournissant des solutions de portage modulaires, fonctionnelles et de haute qualité, adaptées spécifiquement aux missions tactiques. Conçus pour les forces spéciales, le personnel militaire et les forces de l</w:t>
      </w:r>
      <w:r>
        <w:rPr>
          <w:rFonts w:ascii="Arial" w:hAnsi="Arial" w:cs="Arial"/>
          <w:i/>
          <w:iCs/>
        </w:rPr>
        <w:t>’</w:t>
      </w:r>
      <w:r w:rsidRPr="005F45DC">
        <w:rPr>
          <w:rFonts w:ascii="Arial" w:hAnsi="Arial" w:cs="Arial"/>
          <w:i/>
          <w:iCs/>
        </w:rPr>
        <w:t>ordre, ces produits privilégient l</w:t>
      </w:r>
      <w:r>
        <w:rPr>
          <w:rFonts w:ascii="Arial" w:hAnsi="Arial" w:cs="Arial"/>
          <w:i/>
          <w:iCs/>
        </w:rPr>
        <w:t>’</w:t>
      </w:r>
      <w:r w:rsidRPr="005F45DC">
        <w:rPr>
          <w:rFonts w:ascii="Arial" w:hAnsi="Arial" w:cs="Arial"/>
          <w:i/>
          <w:iCs/>
        </w:rPr>
        <w:t>accès rapide à l</w:t>
      </w:r>
      <w:r>
        <w:rPr>
          <w:rFonts w:ascii="Arial" w:hAnsi="Arial" w:cs="Arial"/>
          <w:i/>
          <w:iCs/>
        </w:rPr>
        <w:t>’</w:t>
      </w:r>
      <w:r w:rsidRPr="005F45DC">
        <w:rPr>
          <w:rFonts w:ascii="Arial" w:hAnsi="Arial" w:cs="Arial"/>
          <w:i/>
          <w:iCs/>
        </w:rPr>
        <w:t>équipement transporté, la possibilité d</w:t>
      </w:r>
      <w:r>
        <w:rPr>
          <w:rFonts w:ascii="Arial" w:hAnsi="Arial" w:cs="Arial"/>
          <w:i/>
          <w:iCs/>
        </w:rPr>
        <w:t>’</w:t>
      </w:r>
      <w:r w:rsidRPr="005F45DC">
        <w:rPr>
          <w:rFonts w:ascii="Arial" w:hAnsi="Arial" w:cs="Arial"/>
          <w:i/>
          <w:iCs/>
        </w:rPr>
        <w:t>une personnalisation poussée et la fourniture de l</w:t>
      </w:r>
      <w:r>
        <w:rPr>
          <w:rFonts w:ascii="Arial" w:hAnsi="Arial" w:cs="Arial"/>
          <w:i/>
          <w:iCs/>
        </w:rPr>
        <w:t>’</w:t>
      </w:r>
      <w:r w:rsidRPr="005F45DC">
        <w:rPr>
          <w:rFonts w:ascii="Arial" w:hAnsi="Arial" w:cs="Arial"/>
          <w:i/>
          <w:iCs/>
        </w:rPr>
        <w:t>aide dont les opérateurs ont besoin pour être parfaitement organisés et rapides.</w:t>
      </w:r>
    </w:p>
    <w:p w14:paraId="1E12674B" w14:textId="77777777" w:rsidR="00F639EA" w:rsidRPr="005F45DC" w:rsidRDefault="00F639EA" w:rsidP="00F639EA">
      <w:pPr>
        <w:spacing w:after="0" w:line="360" w:lineRule="auto"/>
        <w:jc w:val="both"/>
        <w:rPr>
          <w:rFonts w:ascii="Arial" w:hAnsi="Arial" w:cs="Arial"/>
          <w:i/>
          <w:iCs/>
        </w:rPr>
      </w:pPr>
    </w:p>
    <w:p w14:paraId="43116730" w14:textId="77777777" w:rsidR="00F639EA" w:rsidRPr="005F45DC" w:rsidRDefault="00F639EA" w:rsidP="00F639EA">
      <w:pPr>
        <w:spacing w:after="0" w:line="360" w:lineRule="auto"/>
        <w:jc w:val="both"/>
        <w:rPr>
          <w:rFonts w:ascii="Arial" w:hAnsi="Arial" w:cs="Arial"/>
          <w:b/>
          <w:bCs/>
        </w:rPr>
      </w:pPr>
      <w:r w:rsidRPr="005F45DC">
        <w:rPr>
          <w:rFonts w:ascii="Arial" w:hAnsi="Arial" w:cs="Arial"/>
          <w:b/>
          <w:bCs/>
        </w:rPr>
        <w:t>Contact presse</w:t>
      </w:r>
      <w:r>
        <w:rPr>
          <w:rFonts w:ascii="Arial" w:hAnsi="Arial" w:cs="Arial"/>
          <w:b/>
          <w:bCs/>
        </w:rPr>
        <w:t> </w:t>
      </w:r>
      <w:r w:rsidRPr="005F45DC">
        <w:rPr>
          <w:rFonts w:ascii="Arial" w:hAnsi="Arial" w:cs="Arial"/>
          <w:b/>
          <w:bCs/>
        </w:rPr>
        <w:t>:</w:t>
      </w:r>
    </w:p>
    <w:p w14:paraId="0DB06618" w14:textId="77777777" w:rsidR="00F639EA" w:rsidRPr="005F45DC" w:rsidRDefault="00F639EA" w:rsidP="00F639EA">
      <w:pPr>
        <w:spacing w:after="0" w:line="360" w:lineRule="auto"/>
        <w:jc w:val="both"/>
        <w:rPr>
          <w:rFonts w:ascii="Arial" w:hAnsi="Arial" w:cs="Arial"/>
        </w:rPr>
      </w:pPr>
      <w:r w:rsidRPr="005F45DC">
        <w:rPr>
          <w:rFonts w:ascii="Arial" w:hAnsi="Arial" w:cs="Arial"/>
        </w:rPr>
        <w:t>Maximilian Di Matteo</w:t>
      </w:r>
    </w:p>
    <w:p w14:paraId="43496F66" w14:textId="77777777" w:rsidR="00F639EA" w:rsidRPr="004000FE" w:rsidRDefault="00F639EA" w:rsidP="00F639EA">
      <w:pPr>
        <w:spacing w:after="0" w:line="360" w:lineRule="auto"/>
        <w:jc w:val="both"/>
        <w:rPr>
          <w:rFonts w:ascii="Arial" w:hAnsi="Arial" w:cs="Arial"/>
        </w:rPr>
      </w:pPr>
      <w:r w:rsidRPr="005F45DC">
        <w:rPr>
          <w:rFonts w:ascii="Arial" w:hAnsi="Arial" w:cs="Arial"/>
        </w:rPr>
        <w:t>Responsable de la marque</w:t>
      </w:r>
    </w:p>
    <w:p w14:paraId="4C008BAF" w14:textId="77777777" w:rsidR="00A32BFB" w:rsidRPr="004000FE" w:rsidRDefault="00EF0EBE" w:rsidP="00A32BFB">
      <w:pPr>
        <w:spacing w:after="0" w:line="360" w:lineRule="auto"/>
        <w:jc w:val="both"/>
        <w:rPr>
          <w:rFonts w:ascii="Arial" w:hAnsi="Arial" w:cs="Arial"/>
        </w:rPr>
      </w:pPr>
      <w:hyperlink r:id="rId7" w:history="1">
        <w:r w:rsidR="00A32BFB" w:rsidRPr="00F103BD">
          <w:rPr>
            <w:rStyle w:val="Hiperpovezava"/>
            <w:rFonts w:ascii="Arial" w:hAnsi="Arial" w:cs="Arial"/>
          </w:rPr>
          <w:t>maximilian.dimatteo@mehler-systems.com</w:t>
        </w:r>
      </w:hyperlink>
      <w:r w:rsidR="00A32BFB">
        <w:rPr>
          <w:rFonts w:ascii="Arial" w:hAnsi="Arial" w:cs="Arial"/>
        </w:rPr>
        <w:t xml:space="preserve"> </w:t>
      </w:r>
    </w:p>
    <w:p w14:paraId="2230C62A" w14:textId="77777777" w:rsidR="009E0E9B" w:rsidRPr="009E0E9B" w:rsidRDefault="009E0E9B" w:rsidP="009E0E9B">
      <w:pPr>
        <w:spacing w:after="0" w:line="360" w:lineRule="auto"/>
        <w:jc w:val="both"/>
        <w:rPr>
          <w:rFonts w:ascii="Arial" w:eastAsia="Times New Roman" w:hAnsi="Arial" w:cs="Arial"/>
          <w:kern w:val="0"/>
          <w:lang w:eastAsia="sl-SI"/>
          <w14:ligatures w14:val="none"/>
        </w:rPr>
      </w:pPr>
    </w:p>
    <w:p w14:paraId="284CC239" w14:textId="77777777" w:rsidR="005D1A1B" w:rsidRPr="009E0E9B" w:rsidRDefault="005D1A1B" w:rsidP="009E0E9B">
      <w:pPr>
        <w:spacing w:after="0" w:line="360" w:lineRule="auto"/>
        <w:jc w:val="both"/>
        <w:rPr>
          <w:rFonts w:ascii="Arial" w:hAnsi="Arial" w:cs="Arial"/>
        </w:rPr>
      </w:pPr>
    </w:p>
    <w:sectPr w:rsidR="005D1A1B" w:rsidRPr="009E0E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7B40A" w14:textId="77777777" w:rsidR="006F3529" w:rsidRDefault="006F3529" w:rsidP="00F639EA">
      <w:pPr>
        <w:spacing w:after="0" w:line="240" w:lineRule="auto"/>
      </w:pPr>
      <w:r>
        <w:separator/>
      </w:r>
    </w:p>
  </w:endnote>
  <w:endnote w:type="continuationSeparator" w:id="0">
    <w:p w14:paraId="70E8E404" w14:textId="77777777" w:rsidR="006F3529" w:rsidRDefault="006F3529" w:rsidP="00F6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E7E7F" w14:textId="77777777" w:rsidR="006F3529" w:rsidRDefault="006F3529" w:rsidP="00F639EA">
      <w:pPr>
        <w:spacing w:after="0" w:line="240" w:lineRule="auto"/>
      </w:pPr>
      <w:r>
        <w:separator/>
      </w:r>
    </w:p>
  </w:footnote>
  <w:footnote w:type="continuationSeparator" w:id="0">
    <w:p w14:paraId="4AC9DA7E" w14:textId="77777777" w:rsidR="006F3529" w:rsidRDefault="006F3529" w:rsidP="00F63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33154"/>
    <w:multiLevelType w:val="multilevel"/>
    <w:tmpl w:val="446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2452E"/>
    <w:multiLevelType w:val="hybridMultilevel"/>
    <w:tmpl w:val="4DC4E1D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115401673">
    <w:abstractNumId w:val="0"/>
  </w:num>
  <w:num w:numId="2" w16cid:durableId="823935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9B"/>
    <w:rsid w:val="004E1CD8"/>
    <w:rsid w:val="005D1A1B"/>
    <w:rsid w:val="006F3529"/>
    <w:rsid w:val="00704291"/>
    <w:rsid w:val="00736A57"/>
    <w:rsid w:val="009E0E9B"/>
    <w:rsid w:val="00A32BFB"/>
    <w:rsid w:val="00DE69AE"/>
    <w:rsid w:val="00EF0EBE"/>
    <w:rsid w:val="00F4663C"/>
    <w:rsid w:val="00F639EA"/>
    <w:rsid w:val="00F744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5EBC7"/>
  <w15:chartTrackingRefBased/>
  <w15:docId w15:val="{7B89264E-3856-46E3-88DC-B0F6C28B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E0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9E0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E0E9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E0E9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E0E9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E0E9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E0E9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E0E9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E0E9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E0E9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9E0E9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E0E9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E0E9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E0E9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E0E9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E0E9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E0E9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E0E9B"/>
    <w:rPr>
      <w:rFonts w:eastAsiaTheme="majorEastAsia" w:cstheme="majorBidi"/>
      <w:color w:val="272727" w:themeColor="text1" w:themeTint="D8"/>
    </w:rPr>
  </w:style>
  <w:style w:type="paragraph" w:styleId="Naslov">
    <w:name w:val="Title"/>
    <w:basedOn w:val="Navaden"/>
    <w:next w:val="Navaden"/>
    <w:link w:val="NaslovZnak"/>
    <w:uiPriority w:val="10"/>
    <w:qFormat/>
    <w:rsid w:val="009E0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E0E9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E0E9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E0E9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E0E9B"/>
    <w:pPr>
      <w:spacing w:before="160"/>
      <w:jc w:val="center"/>
    </w:pPr>
    <w:rPr>
      <w:i/>
      <w:iCs/>
      <w:color w:val="404040" w:themeColor="text1" w:themeTint="BF"/>
    </w:rPr>
  </w:style>
  <w:style w:type="character" w:customStyle="1" w:styleId="CitatZnak">
    <w:name w:val="Citat Znak"/>
    <w:basedOn w:val="Privzetapisavaodstavka"/>
    <w:link w:val="Citat"/>
    <w:uiPriority w:val="29"/>
    <w:rsid w:val="009E0E9B"/>
    <w:rPr>
      <w:i/>
      <w:iCs/>
      <w:color w:val="404040" w:themeColor="text1" w:themeTint="BF"/>
    </w:rPr>
  </w:style>
  <w:style w:type="paragraph" w:styleId="Odstavekseznama">
    <w:name w:val="List Paragraph"/>
    <w:basedOn w:val="Navaden"/>
    <w:uiPriority w:val="34"/>
    <w:qFormat/>
    <w:rsid w:val="009E0E9B"/>
    <w:pPr>
      <w:ind w:left="720"/>
      <w:contextualSpacing/>
    </w:pPr>
  </w:style>
  <w:style w:type="character" w:styleId="Intenzivenpoudarek">
    <w:name w:val="Intense Emphasis"/>
    <w:basedOn w:val="Privzetapisavaodstavka"/>
    <w:uiPriority w:val="21"/>
    <w:qFormat/>
    <w:rsid w:val="009E0E9B"/>
    <w:rPr>
      <w:i/>
      <w:iCs/>
      <w:color w:val="0F4761" w:themeColor="accent1" w:themeShade="BF"/>
    </w:rPr>
  </w:style>
  <w:style w:type="paragraph" w:styleId="Intenzivencitat">
    <w:name w:val="Intense Quote"/>
    <w:basedOn w:val="Navaden"/>
    <w:next w:val="Navaden"/>
    <w:link w:val="IntenzivencitatZnak"/>
    <w:uiPriority w:val="30"/>
    <w:qFormat/>
    <w:rsid w:val="009E0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E0E9B"/>
    <w:rPr>
      <w:i/>
      <w:iCs/>
      <w:color w:val="0F4761" w:themeColor="accent1" w:themeShade="BF"/>
    </w:rPr>
  </w:style>
  <w:style w:type="character" w:styleId="Intenzivensklic">
    <w:name w:val="Intense Reference"/>
    <w:basedOn w:val="Privzetapisavaodstavka"/>
    <w:uiPriority w:val="32"/>
    <w:qFormat/>
    <w:rsid w:val="009E0E9B"/>
    <w:rPr>
      <w:b/>
      <w:bCs/>
      <w:smallCaps/>
      <w:color w:val="0F4761" w:themeColor="accent1" w:themeShade="BF"/>
      <w:spacing w:val="5"/>
    </w:rPr>
  </w:style>
  <w:style w:type="paragraph" w:styleId="Navadensplet">
    <w:name w:val="Normal (Web)"/>
    <w:basedOn w:val="Navaden"/>
    <w:uiPriority w:val="99"/>
    <w:semiHidden/>
    <w:unhideWhenUsed/>
    <w:rsid w:val="009E0E9B"/>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9E0E9B"/>
    <w:rPr>
      <w:b/>
      <w:bCs/>
    </w:rPr>
  </w:style>
  <w:style w:type="character" w:customStyle="1" w:styleId="notion-enable-hover">
    <w:name w:val="notion-enable-hover"/>
    <w:basedOn w:val="Privzetapisavaodstavka"/>
    <w:rsid w:val="00A32BFB"/>
  </w:style>
  <w:style w:type="character" w:styleId="Hiperpovezava">
    <w:name w:val="Hyperlink"/>
    <w:basedOn w:val="Privzetapisavaodstavka"/>
    <w:uiPriority w:val="99"/>
    <w:unhideWhenUsed/>
    <w:rsid w:val="00A32BFB"/>
    <w:rPr>
      <w:color w:val="467886" w:themeColor="hyperlink"/>
      <w:u w:val="single"/>
    </w:rPr>
  </w:style>
  <w:style w:type="paragraph" w:styleId="Glava">
    <w:name w:val="header"/>
    <w:basedOn w:val="Navaden"/>
    <w:link w:val="GlavaZnak"/>
    <w:uiPriority w:val="99"/>
    <w:unhideWhenUsed/>
    <w:rsid w:val="00F639EA"/>
    <w:pPr>
      <w:tabs>
        <w:tab w:val="center" w:pos="4513"/>
        <w:tab w:val="right" w:pos="9026"/>
      </w:tabs>
      <w:spacing w:after="0" w:line="240" w:lineRule="auto"/>
    </w:pPr>
  </w:style>
  <w:style w:type="character" w:customStyle="1" w:styleId="GlavaZnak">
    <w:name w:val="Glava Znak"/>
    <w:basedOn w:val="Privzetapisavaodstavka"/>
    <w:link w:val="Glava"/>
    <w:uiPriority w:val="99"/>
    <w:rsid w:val="00F639EA"/>
  </w:style>
  <w:style w:type="paragraph" w:styleId="Noga">
    <w:name w:val="footer"/>
    <w:basedOn w:val="Navaden"/>
    <w:link w:val="NogaZnak"/>
    <w:uiPriority w:val="99"/>
    <w:unhideWhenUsed/>
    <w:rsid w:val="00F639EA"/>
    <w:pPr>
      <w:tabs>
        <w:tab w:val="center" w:pos="4513"/>
        <w:tab w:val="right" w:pos="9026"/>
      </w:tabs>
      <w:spacing w:after="0" w:line="240" w:lineRule="auto"/>
    </w:pPr>
  </w:style>
  <w:style w:type="character" w:customStyle="1" w:styleId="NogaZnak">
    <w:name w:val="Noga Znak"/>
    <w:basedOn w:val="Privzetapisavaodstavka"/>
    <w:link w:val="Noga"/>
    <w:uiPriority w:val="99"/>
    <w:rsid w:val="00F6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16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ximilian.dimatteo@mehler-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2748</Characters>
  <Application>Microsoft Office Word</Application>
  <DocSecurity>0</DocSecurity>
  <Lines>57</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2024-08-09T08:20:00Z</dcterms:created>
  <dcterms:modified xsi:type="dcterms:W3CDTF">2024-08-09T08:20:00Z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5f4152ce-479a-45ae-a2aa-b50586adb8fc</vt:lpwstr>
  </property>
</Properties>
</file>