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65F93" w14:textId="77777777" w:rsidR="00461220" w:rsidRDefault="00461220" w:rsidP="0046122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Showcases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Ballistic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Gear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Excellence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at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Eurosatory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2024</w:t>
      </w:r>
    </w:p>
    <w:p w14:paraId="002ABBBB" w14:textId="77777777" w:rsidR="00461220" w:rsidRPr="00461220" w:rsidRDefault="00461220" w:rsidP="0046122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181D2EAC" w14:textId="359498C5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FULDA, GERMANY (</w:t>
      </w:r>
      <w:r w:rsidR="001369A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01</w:t>
      </w:r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.0</w:t>
      </w:r>
      <w:r w:rsidR="001369AB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7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.</w:t>
      </w:r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2024)</w:t>
      </w:r>
    </w:p>
    <w:p w14:paraId="34F14D3A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2942CAB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Eurosatory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2024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served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pivotal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platform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bringing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together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three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sub-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brands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—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UF PRO—to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present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cutting-edge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innovations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ballistic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solutions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As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final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event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before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summer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it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highlighted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group's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commitment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advancing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security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technologies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39019D1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9825EBB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unveiled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comprehensive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range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solutions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at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Eurosatory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2024. Central to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showcase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was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ExoM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Up-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Armoured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Exoskeleton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groundbreaking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collaboration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Mawashi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Science &amp;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Technology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GIGN,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funded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Innovation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Agency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featured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were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M.U.S.T.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versatility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environments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women’s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soft-ballistic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Omega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ballistic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helmets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Innovations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ballistic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platforms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including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3D-printed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window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frames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advanced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armour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vehicles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underscored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Protection's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commitment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cutting-edge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technology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1F0AE70C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9791822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On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display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at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Eurosatory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introduced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latest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innovations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tailored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operations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Highlights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included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multi-pouches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corresponding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panels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plate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carrier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advanced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equipment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climbing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abseiling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Noteworthy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was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revolutionary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5-in-1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heavy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load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carrying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demonstrating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Lindnerhof's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prowess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modular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functional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carrying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solutions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0226ED6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9F8EEA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UF PRO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showcased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Striker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TT line, 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breakthrough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apparel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designed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specifically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hot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humid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climates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lightweight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durable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line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includes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combat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shirt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pants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celebrated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lightest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UF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PRO’s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BDU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lineup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Visitors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explored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Striker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FR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garment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engineered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flame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resistance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Striker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X line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optimised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military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special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operations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fitting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allowed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hands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-on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testing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UF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PRO’s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acclaimed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garments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including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Delta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Monsoon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lines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15AC5BC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53A9A8C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preparations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underway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upcoming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events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September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October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looks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forward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welcoming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you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Stay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connected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updates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upcoming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plans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engagements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3D3FBAA6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447CA26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About</w:t>
      </w:r>
      <w:proofErr w:type="spellEnd"/>
      <w:r w:rsidRPr="00461220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Systems</w:t>
      </w:r>
      <w:proofErr w:type="spellEnd"/>
    </w:p>
    <w:p w14:paraId="2122CCC1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Group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international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global leader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dedicated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exceptional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ballistic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tactical-gear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law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enforcement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military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special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forces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4F15BD63" w14:textId="77777777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lastRenderedPageBreak/>
        <w:t>The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group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home to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brands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UF PRO.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known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body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platform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armour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UF PRO is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top-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tier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garment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while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stands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out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innovative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carrying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equipment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38A63ECF" w14:textId="4DBB81BB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presence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over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40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countries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has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established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itself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as a leader,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known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innovation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dedication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raising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bar in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industry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over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past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four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decades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more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information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about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please</w:t>
      </w:r>
      <w:proofErr w:type="spellEnd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visit</w:t>
      </w:r>
      <w:proofErr w:type="spellEnd"/>
      <w:r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,</w:t>
      </w:r>
      <w:hyperlink r:id="rId4" w:history="1">
        <w:r w:rsidRPr="00461220">
          <w:rPr>
            <w:rFonts w:ascii="Arial" w:eastAsia="Times New Roman" w:hAnsi="Arial" w:cs="Arial"/>
            <w:i/>
            <w:iCs/>
            <w:kern w:val="0"/>
            <w:lang w:eastAsia="sl-SI"/>
            <w14:ligatures w14:val="none"/>
          </w:rPr>
          <w:t>mehler-systems.com</w:t>
        </w:r>
      </w:hyperlink>
    </w:p>
    <w:p w14:paraId="3FAF884F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2CF4BD7F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Media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Contact</w:t>
      </w:r>
      <w:proofErr w:type="spellEnd"/>
      <w:r w:rsidRPr="00461220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2E3ABD60" w14:textId="77777777" w:rsid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Marina Brankovič </w:t>
      </w:r>
    </w:p>
    <w:p w14:paraId="5CC4626A" w14:textId="44168009" w:rsidR="00461220" w:rsidRPr="00461220" w:rsidRDefault="00461220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>Content</w:t>
      </w:r>
      <w:proofErr w:type="spellEnd"/>
      <w:r w:rsidRPr="00461220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Manager</w:t>
      </w:r>
    </w:p>
    <w:p w14:paraId="750066D4" w14:textId="77777777" w:rsidR="00461220" w:rsidRPr="00461220" w:rsidRDefault="001369AB" w:rsidP="00461220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5" w:history="1">
        <w:r w:rsidR="00461220" w:rsidRPr="00461220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marina.brankovic@ufpro.si</w:t>
        </w:r>
      </w:hyperlink>
    </w:p>
    <w:p w14:paraId="78C73E3B" w14:textId="77777777" w:rsidR="005D1A1B" w:rsidRPr="00461220" w:rsidRDefault="005D1A1B" w:rsidP="00461220">
      <w:pPr>
        <w:spacing w:after="0" w:line="360" w:lineRule="auto"/>
        <w:jc w:val="both"/>
        <w:rPr>
          <w:rFonts w:ascii="Arial" w:hAnsi="Arial" w:cs="Arial"/>
        </w:rPr>
      </w:pPr>
    </w:p>
    <w:sectPr w:rsidR="005D1A1B" w:rsidRPr="0046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20"/>
    <w:rsid w:val="001369AB"/>
    <w:rsid w:val="00461220"/>
    <w:rsid w:val="005D1A1B"/>
    <w:rsid w:val="007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1BD1A"/>
  <w15:chartTrackingRefBased/>
  <w15:docId w15:val="{6120CB1A-8853-4A34-B8A7-4C252CA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612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612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612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612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12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612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612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612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612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12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4612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612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6122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61220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6122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6122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6122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6122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612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612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612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612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6122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6122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6122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612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61220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61220"/>
    <w:rPr>
      <w:b/>
      <w:bCs/>
      <w:smallCaps/>
      <w:color w:val="0F4761" w:themeColor="accent1" w:themeShade="BF"/>
      <w:spacing w:val="5"/>
    </w:rPr>
  </w:style>
  <w:style w:type="character" w:styleId="Krepko">
    <w:name w:val="Strong"/>
    <w:basedOn w:val="Privzetapisavaodstavka"/>
    <w:uiPriority w:val="22"/>
    <w:qFormat/>
    <w:rsid w:val="0046122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6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461220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6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brankovic@ufpro.si" TargetMode="External"/><Relationship Id="rId4" Type="http://schemas.openxmlformats.org/officeDocument/2006/relationships/hyperlink" Target="http://mehler-systems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2703</Characters>
  <Application>Microsoft Office Word</Application>
  <DocSecurity>0</DocSecurity>
  <Lines>51</Lines>
  <Paragraphs>17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2</cp:revision>
  <dcterms:created xsi:type="dcterms:W3CDTF">2024-07-01T08:44:00Z</dcterms:created>
  <dcterms:modified xsi:type="dcterms:W3CDTF">2024-07-01T13:22:00Z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616b1325-bab0-4f09-8308-03b8d6b67f84</vt:lpwstr>
  </property>
</Properties>
</file>