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0E69" w14:textId="16DE7C40" w:rsidR="00746472" w:rsidRDefault="00746472" w:rsidP="00746472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Die 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Zukunft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gestalten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: 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Vorstellung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ExoM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Up-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Armoured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Exoskeleton</w:t>
      </w:r>
      <w:proofErr w:type="spellEnd"/>
    </w:p>
    <w:p w14:paraId="7D6A38DE" w14:textId="77777777" w:rsidR="00746472" w:rsidRPr="00746472" w:rsidRDefault="00746472" w:rsidP="00746472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054F7BA9" w14:textId="7EC753E3" w:rsidR="00746472" w:rsidRPr="00746472" w:rsidRDefault="00746472" w:rsidP="00E90C91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[Fulda, </w:t>
      </w: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Deutschland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, 18.01.2024]</w:t>
      </w:r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–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innovative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Anbieter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Schutzlösungen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gibt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Stolz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Lancierung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Up-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Armoured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Exoskeleton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bekannt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Dieses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revolutionäre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Produkt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enger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Zusammenarbeit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zwischen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="00E90C91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="00E90C91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E90C91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="00E90C91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GIGN (</w:t>
      </w:r>
      <w:proofErr w:type="spellStart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eine</w:t>
      </w:r>
      <w:proofErr w:type="spellEnd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taktische</w:t>
      </w:r>
      <w:proofErr w:type="spellEnd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Eliteeinheit</w:t>
      </w:r>
      <w:proofErr w:type="spellEnd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französischen</w:t>
      </w:r>
      <w:proofErr w:type="spellEnd"/>
      <w:r w:rsidR="00E90C91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Gendarmerie</w:t>
      </w:r>
      <w:proofErr w:type="spellEnd"/>
      <w:r w:rsidR="00E90C91" w:rsidRPr="00327756">
        <w:rPr>
          <w:rFonts w:ascii="Arial" w:eastAsia="Times New Roman" w:hAnsi="Arial" w:cs="Arial"/>
          <w:kern w:val="0"/>
          <w:lang w:eastAsia="sl-SI"/>
          <w14:ligatures w14:val="none"/>
        </w:rPr>
        <w:t>)</w:t>
      </w:r>
      <w:r w:rsidR="00E90C91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entwickelt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setzt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neue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Maßstäbe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Bereich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Gewichtsmanagement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Militär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-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Polizeikräfte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A8D3079" w14:textId="77777777" w:rsidR="00327756" w:rsidRPr="00746472" w:rsidRDefault="00327756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547A7A2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höchster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Präzision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gefertigte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Up-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Armoured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Exoskeleton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setzt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nahtlose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Integration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Gewichtsmanagement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neue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Maßstäbe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bei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Verbesserung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Sicherheit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Einsatzkräften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FA7A134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8F6D642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Verlagerung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bis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70 %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Gewichts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den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Schultern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den Boden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reduziert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diese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Technologie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körperliche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Belastung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verringert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Verletzungsrisiko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ermöglicht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es den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Einsatzkräften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sich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kritische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Aufgaben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konzentrieren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708664BC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"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Wir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haben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unser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fundiertes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Wissen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genutzt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um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Produkt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entwickeln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nicht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nur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Last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effektiv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verlagert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sondern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Überlebensfähigkeit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erstklassigem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bis VPAM 8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verbessert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",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erklärt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Daniel von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Chamier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Vertriebsleiter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Systems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Group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7D7D587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ED37A6D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ExoM-Exoskelett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zeichnet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sich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Ergonomie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Mobilität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gewährleistet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Einsatzkraft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bis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99 %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ihrer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Bewegungsfreiheit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behalten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Seine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flexible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Wirbelsäule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verschiebbare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Hüftgurt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gelenkigen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Gliedmaßen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sind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entscheidend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Navigation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schwierigem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Gelände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engen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Räumen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7A63B676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20CAACC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Als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passives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Exoskelett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ohne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externe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Energiequelle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ideal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ausgedehnte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Missionen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oder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abgelegene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Standorte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ohne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schwere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Batterien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oder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langen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Ladezyklen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angewiesen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sein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1390FEA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01300B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"Die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Zusammenarbeit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bei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Entwicklung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Up-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Armoured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Exoskeletts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war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spannende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Reise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Unser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Fokus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Entwicklung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Rahmens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strukturellen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Innovation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Exoskeletts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hat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sich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nahtlos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Expertise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Bereich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verbunden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Ergebnis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bahnbrechendes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Produkt,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neue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Maßstäbe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Gewichtsmanagement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setzt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",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sagt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Etienne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Lamoureux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General Manager von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75D99A5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79D1153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weiterhin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führend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bei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Innovationen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Bereich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Schutzes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 "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Beweis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unser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gemeinsames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Engagement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Technologie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voranzutreiben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indem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wir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durch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integrierte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Fachkompetenz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eine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revolutionäre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Lösung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Militär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Strafverfolgungsbehörden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anbieten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",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betont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Chamier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60249B0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5911090" w14:textId="77777777" w:rsidR="00746472" w:rsidRPr="00746472" w:rsidRDefault="00746472">
      <w:pP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br w:type="page"/>
      </w:r>
    </w:p>
    <w:p w14:paraId="5FAE9CC1" w14:textId="1CED458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lastRenderedPageBreak/>
        <w:t>Über</w:t>
      </w:r>
      <w:proofErr w:type="spellEnd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:</w:t>
      </w:r>
    </w:p>
    <w:p w14:paraId="48C07ED7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führender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Anbieter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ballistische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Schutzlösungen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hat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sich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einfachen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aber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tiefgreifenden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Mission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verschrieben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Leben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schützen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Vertrauen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stärken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Unternehmen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bietet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umfassende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Portfolio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maßgeschneideter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Lösungen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Schutz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Personen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verschiedenen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Einsatzplattformen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1BCED912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Die Produkte von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so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konzipiert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Anforderungen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Strafverfolgungsbehörden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Militär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Sicherheitspersonal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erfüllen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selbst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den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anspruchsvollsten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Umgebungen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robust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zuverlässig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engagierte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Expertenteam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auf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jahrelange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Erfahrung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zurückgreifen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kann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stolz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darauf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Produkte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entwickeln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Höchstmaß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an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Sicherheit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bieten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Jedes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Produkt,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Namen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trägt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zeugt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Verpflichtung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Unternehmens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Spitzenleistungen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unerschütterlichen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Konzentration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auf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Schutz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Leben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angesichts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sich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wandelnder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Herausforderungen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696A4EA5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integraler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Bestandteil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Systems-Familie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profitiert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dem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reichhaltigen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Wissen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Erfahrung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der Name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steht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Als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Submarke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innerhalb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Werten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Prinzipien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verpflichtet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Marke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seit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Jahrzehnten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geprägt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haben.</w:t>
      </w:r>
    </w:p>
    <w:p w14:paraId="2E57F83E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Weitere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Informationen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über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finden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hyperlink r:id="rId4" w:history="1">
        <w:r w:rsidRPr="00746472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mehler-protection.com</w:t>
        </w:r>
      </w:hyperlink>
    </w:p>
    <w:p w14:paraId="0D875C51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7FDB365D" w14:textId="00D1D93B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Über</w:t>
      </w:r>
      <w:proofErr w:type="spellEnd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Mawashi</w:t>
      </w:r>
      <w:proofErr w:type="spellEnd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Science </w:t>
      </w: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and</w:t>
      </w:r>
      <w:proofErr w:type="spellEnd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Technology</w:t>
      </w:r>
      <w:proofErr w:type="spellEnd"/>
    </w:p>
    <w:p w14:paraId="17C197CE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2003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gegründete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Unternehmen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Mawashi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verfügt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über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als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20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Jahre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Erfahrung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Entwicklung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neuer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Produkte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sowie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Forschung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Entwicklung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insbesondere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bei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Gestaltung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am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menschlichen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Körper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tragbaren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Der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ständige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Wunsch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nach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Innovation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spornt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Team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seine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Grenzen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gehen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unkonventionelle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innovative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Produkte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schaffen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Marktstandards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neu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definieren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Dieses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Streben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nach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Pionierarbeit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führte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Entwicklung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Exoskeletts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Militär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Strafverfolgungsbehörden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, dem UPRISE-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Exoskelett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78E983C9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Weitere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Informationen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über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Mawashi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Science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Technology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finden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Sie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</w:t>
      </w:r>
      <w:proofErr w:type="spellEnd"/>
      <w:r w:rsidRPr="0074647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hyperlink r:id="rId5" w:history="1">
        <w:r w:rsidRPr="00746472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https://mawashi.ca/en/</w:t>
        </w:r>
      </w:hyperlink>
    </w:p>
    <w:p w14:paraId="45A3CD19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489CCDF7" w14:textId="0E9A044E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Medienkontakt</w:t>
      </w:r>
      <w:proofErr w:type="spellEnd"/>
      <w:r w:rsidRPr="0074647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:</w:t>
      </w:r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1DB1C322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Philipp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Somogyi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3171C0F0" w14:textId="6767C515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Brand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Manager,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46472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</w:p>
    <w:p w14:paraId="2BDEA242" w14:textId="6B5CE044" w:rsidR="00746472" w:rsidRPr="00746472" w:rsidRDefault="00E90C91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hyperlink r:id="rId6" w:history="1">
        <w:r w:rsidR="00746472" w:rsidRPr="00746472">
          <w:rPr>
            <w:rStyle w:val="Hiperpovezava"/>
            <w:rFonts w:ascii="Arial" w:eastAsia="Times New Roman" w:hAnsi="Arial" w:cs="Arial"/>
            <w:kern w:val="0"/>
            <w:lang w:eastAsia="sl-SI"/>
            <w14:ligatures w14:val="none"/>
          </w:rPr>
          <w:t>philipp.somogyi@mehler-systems.com</w:t>
        </w:r>
      </w:hyperlink>
      <w:r w:rsidR="00746472" w:rsidRPr="0074647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1A98BBE7" w14:textId="77777777" w:rsidR="00746472" w:rsidRPr="00746472" w:rsidRDefault="00746472" w:rsidP="0074647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7092A14" w14:textId="77777777" w:rsidR="005D1A1B" w:rsidRPr="00746472" w:rsidRDefault="005D1A1B" w:rsidP="00746472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74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72"/>
    <w:rsid w:val="00327756"/>
    <w:rsid w:val="005D1A1B"/>
    <w:rsid w:val="00746472"/>
    <w:rsid w:val="00E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E3738"/>
  <w15:chartTrackingRefBased/>
  <w15:docId w15:val="{05B6E559-BA18-4E24-817C-1F56209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4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46472"/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74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746472"/>
    <w:rPr>
      <w:b/>
      <w:bCs/>
    </w:rPr>
  </w:style>
  <w:style w:type="character" w:styleId="Poudarek">
    <w:name w:val="Emphasis"/>
    <w:basedOn w:val="Privzetapisavaodstavka"/>
    <w:uiPriority w:val="20"/>
    <w:qFormat/>
    <w:rsid w:val="00746472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746472"/>
    <w:rPr>
      <w:color w:val="0000FF"/>
      <w:u w:val="single"/>
    </w:rPr>
  </w:style>
  <w:style w:type="character" w:customStyle="1" w:styleId="notion-enable-hover">
    <w:name w:val="notion-enable-hover"/>
    <w:basedOn w:val="Privzetapisavaodstavka"/>
    <w:rsid w:val="00746472"/>
  </w:style>
  <w:style w:type="character" w:styleId="Nerazreenaomemba">
    <w:name w:val="Unresolved Mention"/>
    <w:basedOn w:val="Privzetapisavaodstavka"/>
    <w:uiPriority w:val="99"/>
    <w:semiHidden/>
    <w:unhideWhenUsed/>
    <w:rsid w:val="0074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.somogyi@mehler-systems.com" TargetMode="External"/><Relationship Id="rId5" Type="http://schemas.openxmlformats.org/officeDocument/2006/relationships/hyperlink" Target="https://mawashi.ca/en/" TargetMode="External"/><Relationship Id="rId4" Type="http://schemas.openxmlformats.org/officeDocument/2006/relationships/hyperlink" Target="http://mehler-protection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2024-01-18T12:50:00Z</dcterms:created>
  <dcterms:modified xsi:type="dcterms:W3CDTF">2024-01-31T15:51:00Z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09456fc0-414c-4f1d-8eaf-efbcf96e5cac</vt:lpwstr>
  </property>
</Properties>
</file>